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16B" w:rsidRDefault="00FA616B" w:rsidP="00FA616B">
      <w:pPr>
        <w:pStyle w:val="afffffe"/>
        <w:framePr w:wrap="around"/>
      </w:pPr>
      <w:r w:rsidRPr="00FA616B">
        <w:rPr>
          <w:rFonts w:ascii="Times New Roman"/>
        </w:rPr>
        <w:t>ICS</w:t>
      </w:r>
      <w:r>
        <w:rPr>
          <w:rFonts w:hAnsi="黑体"/>
        </w:rPr>
        <w:t> </w:t>
      </w:r>
      <w:bookmarkStart w:id="0" w:name="ICS"/>
      <w:r w:rsidR="00D5189B">
        <w:fldChar w:fldCharType="begin">
          <w:ffData>
            <w:name w:val="ICS"/>
            <w:enabled/>
            <w:calcOnExit w:val="0"/>
            <w:helpText w:type="autoText" w:val="请输入正确的ICS号："/>
            <w:textInput>
              <w:default w:val="点击此处添加ICS号"/>
            </w:textInput>
          </w:ffData>
        </w:fldChar>
      </w:r>
      <w:r>
        <w:instrText xml:space="preserve"> FORMTEXT </w:instrText>
      </w:r>
      <w:r w:rsidR="00D5189B">
        <w:fldChar w:fldCharType="separate"/>
      </w:r>
      <w:r>
        <w:rPr>
          <w:rFonts w:hint="eastAsia"/>
        </w:rPr>
        <w:t>29.120.</w:t>
      </w:r>
      <w:r w:rsidR="006C5437">
        <w:rPr>
          <w:rFonts w:hint="eastAsia"/>
        </w:rPr>
        <w:t>50</w:t>
      </w:r>
      <w:r w:rsidR="00D5189B">
        <w:fldChar w:fldCharType="end"/>
      </w:r>
      <w:bookmarkEnd w:id="0"/>
    </w:p>
    <w:bookmarkStart w:id="1" w:name="WXFLH"/>
    <w:p w:rsidR="00FA616B" w:rsidRDefault="00D5189B" w:rsidP="00FA616B">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FA616B">
        <w:instrText xml:space="preserve"> FORMTEXT </w:instrText>
      </w:r>
      <w:r>
        <w:fldChar w:fldCharType="separate"/>
      </w:r>
      <w:r w:rsidR="00FA616B">
        <w:rPr>
          <w:rFonts w:hint="eastAsia"/>
        </w:rPr>
        <w:t>K 31</w:t>
      </w:r>
      <w:r>
        <w:fldChar w:fldCharType="end"/>
      </w:r>
      <w:bookmarkEnd w:id="1"/>
    </w:p>
    <w:p w:rsidR="00FA616B" w:rsidRDefault="000A1092" w:rsidP="00FA616B">
      <w:pPr>
        <w:pStyle w:val="afff"/>
        <w:framePr w:wrap="around"/>
      </w:pPr>
      <w:r>
        <w:rPr>
          <w:noProof/>
        </w:rPr>
        <w:drawing>
          <wp:inline distT="0" distB="0" distL="0" distR="0">
            <wp:extent cx="1440815" cy="716280"/>
            <wp:effectExtent l="19050" t="0" r="6985" b="0"/>
            <wp:docPr id="2"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
                    <pic:cNvPicPr>
                      <a:picLocks noChangeAspect="1" noChangeArrowheads="1"/>
                    </pic:cNvPicPr>
                  </pic:nvPicPr>
                  <pic:blipFill>
                    <a:blip r:embed="rId9" cstate="print"/>
                    <a:srcRect/>
                    <a:stretch>
                      <a:fillRect/>
                    </a:stretch>
                  </pic:blipFill>
                  <pic:spPr bwMode="auto">
                    <a:xfrm>
                      <a:off x="0" y="0"/>
                      <a:ext cx="1440815" cy="716280"/>
                    </a:xfrm>
                    <a:prstGeom prst="rect">
                      <a:avLst/>
                    </a:prstGeom>
                    <a:noFill/>
                    <a:ln w="9525">
                      <a:noFill/>
                      <a:miter lim="800000"/>
                      <a:headEnd/>
                      <a:tailEnd/>
                    </a:ln>
                  </pic:spPr>
                </pic:pic>
              </a:graphicData>
            </a:graphic>
          </wp:inline>
        </w:drawing>
      </w:r>
    </w:p>
    <w:p w:rsidR="00FA616B" w:rsidRDefault="00FA616B" w:rsidP="00FA616B">
      <w:pPr>
        <w:pStyle w:val="afff0"/>
        <w:framePr w:wrap="around"/>
      </w:pPr>
      <w:r>
        <w:rPr>
          <w:rFonts w:hint="eastAsia"/>
        </w:rPr>
        <w:t>中华人民共和国国家标准</w:t>
      </w:r>
    </w:p>
    <w:p w:rsidR="00FA616B" w:rsidRDefault="00FA616B" w:rsidP="00FA616B">
      <w:pPr>
        <w:pStyle w:val="2"/>
        <w:framePr w:wrap="around"/>
      </w:pPr>
      <w:r w:rsidRPr="00FA616B">
        <w:rPr>
          <w:rFonts w:ascii="Times New Roman"/>
        </w:rPr>
        <w:t>GB/T</w:t>
      </w:r>
      <w:r>
        <w:rPr>
          <w:rFonts w:ascii="Times New Roman"/>
        </w:rPr>
        <w:t xml:space="preserve"> </w:t>
      </w:r>
      <w:bookmarkStart w:id="2" w:name="StdNo1"/>
      <w:r w:rsidR="00D5189B">
        <w:fldChar w:fldCharType="begin">
          <w:ffData>
            <w:name w:val="StdNo1"/>
            <w:enabled/>
            <w:calcOnExit w:val="0"/>
            <w:textInput>
              <w:default w:val="XXXXX"/>
            </w:textInput>
          </w:ffData>
        </w:fldChar>
      </w:r>
      <w:r>
        <w:instrText xml:space="preserve"> FORMTEXT </w:instrText>
      </w:r>
      <w:r w:rsidR="00D5189B">
        <w:fldChar w:fldCharType="separate"/>
      </w:r>
      <w:r>
        <w:t>1</w:t>
      </w:r>
      <w:r>
        <w:rPr>
          <w:rFonts w:hint="eastAsia"/>
        </w:rPr>
        <w:t>5576</w:t>
      </w:r>
      <w:r w:rsidR="00D5189B">
        <w:fldChar w:fldCharType="end"/>
      </w:r>
      <w:bookmarkEnd w:id="2"/>
      <w:r>
        <w:t>—</w:t>
      </w:r>
      <w:bookmarkStart w:id="3" w:name="StdNo2"/>
      <w:r w:rsidR="00D5189B">
        <w:fldChar w:fldCharType="begin">
          <w:ffData>
            <w:name w:val="StdNo2"/>
            <w:enabled/>
            <w:calcOnExit w:val="0"/>
            <w:textInput>
              <w:default w:val="XXXX"/>
              <w:maxLength w:val="4"/>
            </w:textInput>
          </w:ffData>
        </w:fldChar>
      </w:r>
      <w:r>
        <w:instrText xml:space="preserve"> FORMTEXT </w:instrText>
      </w:r>
      <w:r w:rsidR="00D5189B">
        <w:fldChar w:fldCharType="separate"/>
      </w:r>
      <w:r>
        <w:rPr>
          <w:noProof/>
        </w:rPr>
        <w:t>XXXX</w:t>
      </w:r>
      <w:r w:rsidR="00D5189B">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FA616B" w:rsidTr="00F95515">
        <w:tc>
          <w:tcPr>
            <w:tcW w:w="9356" w:type="dxa"/>
            <w:tcBorders>
              <w:top w:val="nil"/>
              <w:left w:val="nil"/>
              <w:bottom w:val="nil"/>
              <w:right w:val="nil"/>
            </w:tcBorders>
            <w:shd w:val="clear" w:color="auto" w:fill="auto"/>
          </w:tcPr>
          <w:p w:rsidR="00FA616B" w:rsidRDefault="00D5189B" w:rsidP="00F95515">
            <w:pPr>
              <w:pStyle w:val="afffa"/>
              <w:framePr w:wrap="around"/>
            </w:pPr>
            <w:bookmarkStart w:id="4" w:name="DT"/>
            <w:r>
              <w:rPr>
                <w:noProof/>
              </w:rPr>
              <w:pict>
                <v:rect id="DT" o:spid="_x0000_s1036" style="position:absolute;left:0;text-align:left;margin-left:372.8pt;margin-top:2.7pt;width:90pt;height:18pt;z-index:-251659264" stroked="f"/>
              </w:pict>
            </w:r>
            <w:r>
              <w:fldChar w:fldCharType="begin">
                <w:ffData>
                  <w:name w:val="DT"/>
                  <w:enabled/>
                  <w:calcOnExit w:val="0"/>
                  <w:textInput/>
                </w:ffData>
              </w:fldChar>
            </w:r>
            <w:r w:rsidR="00FA616B">
              <w:instrText xml:space="preserve"> FORMTEXT </w:instrText>
            </w:r>
            <w:r>
              <w:fldChar w:fldCharType="separate"/>
            </w:r>
            <w:r w:rsidR="00FA616B">
              <w:rPr>
                <w:rFonts w:hint="eastAsia"/>
              </w:rPr>
              <w:t>代替</w:t>
            </w:r>
            <w:r w:rsidR="00FA616B">
              <w:t> </w:t>
            </w:r>
            <w:r w:rsidR="00FA616B">
              <w:t xml:space="preserve">GB/T </w:t>
            </w:r>
            <w:r w:rsidR="00FA616B">
              <w:rPr>
                <w:rFonts w:hint="eastAsia"/>
              </w:rPr>
              <w:t>15576—2008</w:t>
            </w:r>
            <w:r>
              <w:fldChar w:fldCharType="end"/>
            </w:r>
            <w:bookmarkEnd w:id="4"/>
          </w:p>
        </w:tc>
      </w:tr>
    </w:tbl>
    <w:p w:rsidR="00FA616B" w:rsidRDefault="00FA616B" w:rsidP="00FA616B">
      <w:pPr>
        <w:pStyle w:val="2"/>
        <w:framePr w:wrap="around"/>
      </w:pPr>
    </w:p>
    <w:p w:rsidR="00FA616B" w:rsidRDefault="00FA616B" w:rsidP="00FA616B">
      <w:pPr>
        <w:pStyle w:val="2"/>
        <w:framePr w:wrap="around"/>
      </w:pPr>
    </w:p>
    <w:bookmarkStart w:id="5" w:name="StdName"/>
    <w:p w:rsidR="00FA616B" w:rsidRDefault="00D5189B" w:rsidP="00FA616B">
      <w:pPr>
        <w:pStyle w:val="afffb"/>
        <w:framePr w:wrap="around"/>
      </w:pPr>
      <w:r>
        <w:fldChar w:fldCharType="begin">
          <w:ffData>
            <w:name w:val="StdName"/>
            <w:enabled/>
            <w:calcOnExit w:val="0"/>
            <w:textInput>
              <w:default w:val="点击此处添加标准名称"/>
            </w:textInput>
          </w:ffData>
        </w:fldChar>
      </w:r>
      <w:r w:rsidR="00FA616B">
        <w:instrText xml:space="preserve"> FORMTEXT </w:instrText>
      </w:r>
      <w:r>
        <w:fldChar w:fldCharType="separate"/>
      </w:r>
      <w:r w:rsidR="00FA616B">
        <w:rPr>
          <w:rFonts w:hint="eastAsia"/>
        </w:rPr>
        <w:t>低压成套无功功率补偿装置</w:t>
      </w:r>
      <w:r>
        <w:fldChar w:fldCharType="end"/>
      </w:r>
      <w:bookmarkEnd w:id="5"/>
    </w:p>
    <w:bookmarkStart w:id="6" w:name="StdEnglishName"/>
    <w:p w:rsidR="00FA616B" w:rsidRDefault="00D5189B" w:rsidP="00FA616B">
      <w:pPr>
        <w:pStyle w:val="afffc"/>
        <w:framePr w:wrap="around"/>
      </w:pPr>
      <w:r>
        <w:fldChar w:fldCharType="begin">
          <w:ffData>
            <w:name w:val="StdEnglishName"/>
            <w:enabled/>
            <w:calcOnExit w:val="0"/>
            <w:textInput>
              <w:default w:val="点击此处添加标准英文译名"/>
            </w:textInput>
          </w:ffData>
        </w:fldChar>
      </w:r>
      <w:r w:rsidR="00FA616B">
        <w:instrText xml:space="preserve"> FORMTEXT </w:instrText>
      </w:r>
      <w:r>
        <w:fldChar w:fldCharType="separate"/>
      </w:r>
      <w:r w:rsidR="00FA616B">
        <w:rPr>
          <w:rFonts w:hint="eastAsia"/>
        </w:rPr>
        <w:t>Low-voltage reactive power compensation assemblies</w:t>
      </w:r>
      <w:r>
        <w:fldChar w:fldCharType="end"/>
      </w:r>
      <w:bookmarkEnd w:id="6"/>
    </w:p>
    <w:bookmarkStart w:id="7" w:name="YZBS"/>
    <w:p w:rsidR="00FA616B" w:rsidRPr="00FA616B" w:rsidRDefault="00D5189B" w:rsidP="00FA616B">
      <w:pPr>
        <w:pStyle w:val="afffd"/>
        <w:framePr w:wrap="around"/>
      </w:pPr>
      <w:r>
        <w:fldChar w:fldCharType="begin">
          <w:ffData>
            <w:name w:val="YZBS"/>
            <w:enabled/>
            <w:calcOnExit w:val="0"/>
            <w:textInput>
              <w:default w:val="点击此处添加与国际标准一致性程度的标识"/>
            </w:textInput>
          </w:ffData>
        </w:fldChar>
      </w:r>
      <w:r w:rsidR="00FA616B">
        <w:instrText xml:space="preserve"> FORMTEXT </w:instrText>
      </w:r>
      <w:r>
        <w:fldChar w:fldCharType="separate"/>
      </w:r>
      <w:r w:rsidR="00FA616B">
        <w:rPr>
          <w:rFonts w:hint="eastAsia"/>
          <w:noProof/>
        </w:rPr>
        <w:t>点击此处添加与国际标准一致性程度的标识</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FA616B" w:rsidTr="00F95515">
        <w:tc>
          <w:tcPr>
            <w:tcW w:w="9855" w:type="dxa"/>
            <w:tcBorders>
              <w:top w:val="nil"/>
              <w:left w:val="nil"/>
              <w:bottom w:val="nil"/>
              <w:right w:val="nil"/>
            </w:tcBorders>
            <w:shd w:val="clear" w:color="auto" w:fill="auto"/>
          </w:tcPr>
          <w:p w:rsidR="00FA616B" w:rsidRDefault="00D5189B" w:rsidP="00F95515">
            <w:pPr>
              <w:pStyle w:val="afffe"/>
              <w:framePr w:wrap="around"/>
            </w:pPr>
            <w:r>
              <w:rPr>
                <w:noProof/>
              </w:rPr>
              <w:pict>
                <v:rect id="RQ" o:spid="_x0000_s1038" style="position:absolute;left:0;text-align:left;margin-left:173.3pt;margin-top:45.15pt;width:150pt;height:20pt;z-index:-251657216" stroked="f">
                  <w10:anchorlock/>
                </v:rect>
              </w:pict>
            </w:r>
            <w:r>
              <w:rPr>
                <w:noProof/>
              </w:rPr>
              <w:pict>
                <v:rect id="LB" o:spid="_x0000_s1037" style="position:absolute;left:0;text-align:left;margin-left:193.3pt;margin-top:20.15pt;width:100pt;height:24pt;z-index:-251658240" stroked="f"/>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8" w:name="LB"/>
            <w:r w:rsidR="00FA616B">
              <w:instrText xml:space="preserve"> FORMDROPDOWN </w:instrText>
            </w:r>
            <w:r>
              <w:fldChar w:fldCharType="separate"/>
            </w:r>
            <w:r>
              <w:fldChar w:fldCharType="end"/>
            </w:r>
            <w:bookmarkEnd w:id="8"/>
          </w:p>
        </w:tc>
      </w:tr>
      <w:bookmarkStart w:id="9" w:name="WCRQ"/>
      <w:tr w:rsidR="00FA616B" w:rsidTr="00F95515">
        <w:tc>
          <w:tcPr>
            <w:tcW w:w="9855" w:type="dxa"/>
            <w:tcBorders>
              <w:top w:val="nil"/>
              <w:left w:val="nil"/>
              <w:bottom w:val="nil"/>
              <w:right w:val="nil"/>
            </w:tcBorders>
            <w:shd w:val="clear" w:color="auto" w:fill="auto"/>
          </w:tcPr>
          <w:p w:rsidR="00FA616B" w:rsidRDefault="00D5189B" w:rsidP="006A47A5">
            <w:pPr>
              <w:pStyle w:val="affff"/>
              <w:framePr w:wrap="around"/>
            </w:pPr>
            <w:r>
              <w:fldChar w:fldCharType="begin">
                <w:ffData>
                  <w:name w:val="WCRQ"/>
                  <w:enabled/>
                  <w:calcOnExit w:val="0"/>
                  <w:textInput/>
                </w:ffData>
              </w:fldChar>
            </w:r>
            <w:r w:rsidR="00FA616B">
              <w:instrText xml:space="preserve"> FORMTEXT </w:instrText>
            </w:r>
            <w:r>
              <w:fldChar w:fldCharType="separate"/>
            </w:r>
            <w:r w:rsidR="00FA616B">
              <w:rPr>
                <w:rFonts w:hint="eastAsia"/>
              </w:rPr>
              <w:t>（本稿完成日期：</w:t>
            </w:r>
            <w:r w:rsidR="00A95595">
              <w:rPr>
                <w:rFonts w:hint="eastAsia"/>
              </w:rPr>
              <w:t>2019.0</w:t>
            </w:r>
            <w:r w:rsidR="006A47A5">
              <w:rPr>
                <w:rFonts w:hint="eastAsia"/>
              </w:rPr>
              <w:t>8</w:t>
            </w:r>
            <w:r w:rsidR="00FA616B">
              <w:rPr>
                <w:rFonts w:hint="eastAsia"/>
              </w:rPr>
              <w:t>）</w:t>
            </w:r>
            <w:r>
              <w:fldChar w:fldCharType="end"/>
            </w:r>
            <w:bookmarkEnd w:id="9"/>
          </w:p>
        </w:tc>
      </w:tr>
    </w:tbl>
    <w:bookmarkStart w:id="10" w:name="FY"/>
    <w:p w:rsidR="00FA616B" w:rsidRDefault="00D5189B" w:rsidP="0031255F">
      <w:pPr>
        <w:pStyle w:val="affffff5"/>
        <w:framePr w:w="4009" w:h="476" w:hRule="exact" w:wrap="around" w:hAnchor="page" w:x="1767" w:y="14089"/>
      </w:pPr>
      <w:r w:rsidRPr="00FA616B">
        <w:rPr>
          <w:rFonts w:ascii="黑体"/>
        </w:rPr>
        <w:fldChar w:fldCharType="begin">
          <w:ffData>
            <w:name w:val="FY"/>
            <w:enabled/>
            <w:calcOnExit w:val="0"/>
            <w:textInput>
              <w:default w:val="XXXX"/>
              <w:maxLength w:val="4"/>
            </w:textInput>
          </w:ffData>
        </w:fldChar>
      </w:r>
      <w:r w:rsidR="00FA616B" w:rsidRPr="00FA616B">
        <w:rPr>
          <w:rFonts w:ascii="黑体"/>
        </w:rPr>
        <w:instrText xml:space="preserve"> FORMTEXT </w:instrText>
      </w:r>
      <w:r w:rsidRPr="00FA616B">
        <w:rPr>
          <w:rFonts w:ascii="黑体"/>
        </w:rPr>
      </w:r>
      <w:r w:rsidRPr="00FA616B">
        <w:rPr>
          <w:rFonts w:ascii="黑体"/>
        </w:rPr>
        <w:fldChar w:fldCharType="separate"/>
      </w:r>
      <w:r w:rsidR="0031255F">
        <w:rPr>
          <w:rFonts w:ascii="黑体" w:hint="eastAsia"/>
        </w:rPr>
        <w:t>XXXX</w:t>
      </w:r>
      <w:r w:rsidRPr="00FA616B">
        <w:rPr>
          <w:rFonts w:ascii="黑体"/>
        </w:rPr>
        <w:fldChar w:fldCharType="end"/>
      </w:r>
      <w:bookmarkEnd w:id="10"/>
      <w:r w:rsidR="00FA616B">
        <w:t xml:space="preserve"> </w:t>
      </w:r>
      <w:r w:rsidR="00FA616B" w:rsidRPr="00FA616B">
        <w:rPr>
          <w:rFonts w:ascii="黑体"/>
        </w:rPr>
        <w:t>-</w:t>
      </w:r>
      <w:r w:rsidR="00FA616B">
        <w:t xml:space="preserve"> </w:t>
      </w:r>
      <w:bookmarkStart w:id="11" w:name="FM"/>
      <w:r w:rsidRPr="00FA616B">
        <w:rPr>
          <w:rFonts w:ascii="黑体"/>
        </w:rPr>
        <w:fldChar w:fldCharType="begin">
          <w:ffData>
            <w:name w:val="FM"/>
            <w:enabled/>
            <w:calcOnExit w:val="0"/>
            <w:textInput>
              <w:default w:val="XX"/>
              <w:maxLength w:val="2"/>
            </w:textInput>
          </w:ffData>
        </w:fldChar>
      </w:r>
      <w:r w:rsidR="00FA616B" w:rsidRPr="00FA616B">
        <w:rPr>
          <w:rFonts w:ascii="黑体"/>
        </w:rPr>
        <w:instrText xml:space="preserve"> FORMTEXT </w:instrText>
      </w:r>
      <w:r w:rsidRPr="00FA616B">
        <w:rPr>
          <w:rFonts w:ascii="黑体"/>
        </w:rPr>
      </w:r>
      <w:r w:rsidRPr="00FA616B">
        <w:rPr>
          <w:rFonts w:ascii="黑体"/>
        </w:rPr>
        <w:fldChar w:fldCharType="separate"/>
      </w:r>
      <w:r w:rsidR="00FA616B">
        <w:rPr>
          <w:rFonts w:ascii="黑体"/>
          <w:noProof/>
        </w:rPr>
        <w:t>XX</w:t>
      </w:r>
      <w:r w:rsidRPr="00FA616B">
        <w:rPr>
          <w:rFonts w:ascii="黑体"/>
        </w:rPr>
        <w:fldChar w:fldCharType="end"/>
      </w:r>
      <w:bookmarkEnd w:id="11"/>
      <w:r w:rsidR="00FA616B">
        <w:t xml:space="preserve"> </w:t>
      </w:r>
      <w:r w:rsidR="00FA616B" w:rsidRPr="00FA616B">
        <w:rPr>
          <w:rFonts w:ascii="黑体"/>
        </w:rPr>
        <w:t>-</w:t>
      </w:r>
      <w:r w:rsidR="00FA616B">
        <w:t xml:space="preserve"> </w:t>
      </w:r>
      <w:bookmarkStart w:id="12" w:name="FD"/>
      <w:r w:rsidRPr="00FA616B">
        <w:rPr>
          <w:rFonts w:ascii="黑体"/>
        </w:rPr>
        <w:fldChar w:fldCharType="begin">
          <w:ffData>
            <w:name w:val="FD"/>
            <w:enabled/>
            <w:calcOnExit w:val="0"/>
            <w:textInput>
              <w:default w:val="XX"/>
              <w:maxLength w:val="2"/>
            </w:textInput>
          </w:ffData>
        </w:fldChar>
      </w:r>
      <w:r w:rsidR="00FA616B" w:rsidRPr="00FA616B">
        <w:rPr>
          <w:rFonts w:ascii="黑体"/>
        </w:rPr>
        <w:instrText xml:space="preserve"> FORMTEXT </w:instrText>
      </w:r>
      <w:r w:rsidRPr="00FA616B">
        <w:rPr>
          <w:rFonts w:ascii="黑体"/>
        </w:rPr>
      </w:r>
      <w:r w:rsidRPr="00FA616B">
        <w:rPr>
          <w:rFonts w:ascii="黑体"/>
        </w:rPr>
        <w:fldChar w:fldCharType="separate"/>
      </w:r>
      <w:r w:rsidR="00FA616B">
        <w:rPr>
          <w:rFonts w:ascii="黑体"/>
          <w:noProof/>
        </w:rPr>
        <w:t>XX</w:t>
      </w:r>
      <w:r w:rsidRPr="00FA616B">
        <w:rPr>
          <w:rFonts w:ascii="黑体"/>
        </w:rPr>
        <w:fldChar w:fldCharType="end"/>
      </w:r>
      <w:bookmarkEnd w:id="12"/>
      <w:r w:rsidR="00FA616B">
        <w:rPr>
          <w:rFonts w:hint="eastAsia"/>
        </w:rPr>
        <w:t>发布</w:t>
      </w:r>
      <w:r>
        <w:pict>
          <v:line id="_x0000_s1034" style="position:absolute;z-index:251655168;mso-position-horizontal-relative:text;mso-position-vertical-relative:page" from="-4.8pt,728.5pt" to="477.1pt,728.5pt">
            <w10:wrap anchory="page"/>
            <w10:anchorlock/>
          </v:line>
        </w:pict>
      </w:r>
    </w:p>
    <w:p w:rsidR="00FA616B" w:rsidRDefault="0031255F" w:rsidP="0031255F">
      <w:pPr>
        <w:pStyle w:val="affffff6"/>
        <w:framePr w:wrap="around"/>
        <w:ind w:right="1120"/>
        <w:jc w:val="both"/>
      </w:pPr>
      <w:bookmarkStart w:id="13" w:name="SY"/>
      <w:r>
        <w:rPr>
          <w:rFonts w:ascii="黑体" w:hint="eastAsia"/>
        </w:rPr>
        <w:t xml:space="preserve">  </w:t>
      </w:r>
      <w:r w:rsidR="00D5189B" w:rsidRPr="00FA616B">
        <w:rPr>
          <w:rFonts w:ascii="黑体"/>
        </w:rPr>
        <w:fldChar w:fldCharType="begin">
          <w:ffData>
            <w:name w:val="SY"/>
            <w:enabled/>
            <w:calcOnExit w:val="0"/>
            <w:textInput>
              <w:default w:val="XXXX"/>
              <w:maxLength w:val="4"/>
            </w:textInput>
          </w:ffData>
        </w:fldChar>
      </w:r>
      <w:r w:rsidRPr="00FA616B">
        <w:rPr>
          <w:rFonts w:ascii="黑体"/>
        </w:rPr>
        <w:instrText xml:space="preserve"> FORMTEXT </w:instrText>
      </w:r>
      <w:r w:rsidR="00D5189B" w:rsidRPr="00FA616B">
        <w:rPr>
          <w:rFonts w:ascii="黑体"/>
        </w:rPr>
      </w:r>
      <w:r w:rsidR="00D5189B" w:rsidRPr="00FA616B">
        <w:rPr>
          <w:rFonts w:ascii="黑体"/>
        </w:rPr>
        <w:fldChar w:fldCharType="separate"/>
      </w:r>
      <w:r>
        <w:rPr>
          <w:rFonts w:ascii="黑体"/>
          <w:noProof/>
        </w:rPr>
        <w:t>XXXX</w:t>
      </w:r>
      <w:r w:rsidR="00D5189B" w:rsidRPr="00FA616B">
        <w:rPr>
          <w:rFonts w:ascii="黑体"/>
        </w:rPr>
        <w:fldChar w:fldCharType="end"/>
      </w:r>
      <w:bookmarkEnd w:id="13"/>
      <w:r w:rsidR="00FA616B">
        <w:t xml:space="preserve"> </w:t>
      </w:r>
      <w:r w:rsidR="00FA616B" w:rsidRPr="00FA616B">
        <w:rPr>
          <w:rFonts w:ascii="黑体"/>
        </w:rPr>
        <w:t>-</w:t>
      </w:r>
      <w:r w:rsidR="00FA616B">
        <w:t xml:space="preserve"> </w:t>
      </w:r>
      <w:bookmarkStart w:id="14" w:name="SM"/>
      <w:r w:rsidR="00D5189B" w:rsidRPr="00FA616B">
        <w:rPr>
          <w:rFonts w:ascii="黑体"/>
        </w:rPr>
        <w:fldChar w:fldCharType="begin">
          <w:ffData>
            <w:name w:val="SM"/>
            <w:enabled/>
            <w:calcOnExit w:val="0"/>
            <w:textInput>
              <w:default w:val="XX"/>
              <w:maxLength w:val="2"/>
            </w:textInput>
          </w:ffData>
        </w:fldChar>
      </w:r>
      <w:r w:rsidR="00FA616B" w:rsidRPr="00FA616B">
        <w:rPr>
          <w:rFonts w:ascii="黑体"/>
        </w:rPr>
        <w:instrText xml:space="preserve"> FORMTEXT </w:instrText>
      </w:r>
      <w:r w:rsidR="00D5189B" w:rsidRPr="00FA616B">
        <w:rPr>
          <w:rFonts w:ascii="黑体"/>
        </w:rPr>
      </w:r>
      <w:r w:rsidR="00D5189B" w:rsidRPr="00FA616B">
        <w:rPr>
          <w:rFonts w:ascii="黑体"/>
        </w:rPr>
        <w:fldChar w:fldCharType="separate"/>
      </w:r>
      <w:r w:rsidR="00FA616B">
        <w:rPr>
          <w:rFonts w:ascii="黑体"/>
          <w:noProof/>
        </w:rPr>
        <w:t>XX</w:t>
      </w:r>
      <w:r w:rsidR="00D5189B" w:rsidRPr="00FA616B">
        <w:rPr>
          <w:rFonts w:ascii="黑体"/>
        </w:rPr>
        <w:fldChar w:fldCharType="end"/>
      </w:r>
      <w:bookmarkEnd w:id="14"/>
      <w:r w:rsidR="00FA616B">
        <w:t xml:space="preserve"> </w:t>
      </w:r>
      <w:r w:rsidR="00FA616B" w:rsidRPr="00FA616B">
        <w:rPr>
          <w:rFonts w:ascii="黑体"/>
        </w:rPr>
        <w:t>-</w:t>
      </w:r>
      <w:r w:rsidR="00FA616B">
        <w:t xml:space="preserve"> </w:t>
      </w:r>
      <w:bookmarkStart w:id="15" w:name="SD"/>
      <w:r w:rsidR="00D5189B" w:rsidRPr="00FA616B">
        <w:rPr>
          <w:rFonts w:ascii="黑体"/>
        </w:rPr>
        <w:fldChar w:fldCharType="begin">
          <w:ffData>
            <w:name w:val="SD"/>
            <w:enabled/>
            <w:calcOnExit w:val="0"/>
            <w:textInput>
              <w:default w:val="XX"/>
              <w:maxLength w:val="2"/>
            </w:textInput>
          </w:ffData>
        </w:fldChar>
      </w:r>
      <w:r w:rsidR="00FA616B" w:rsidRPr="00FA616B">
        <w:rPr>
          <w:rFonts w:ascii="黑体"/>
        </w:rPr>
        <w:instrText xml:space="preserve"> FORMTEXT </w:instrText>
      </w:r>
      <w:r w:rsidR="00D5189B" w:rsidRPr="00FA616B">
        <w:rPr>
          <w:rFonts w:ascii="黑体"/>
        </w:rPr>
      </w:r>
      <w:r w:rsidR="00D5189B" w:rsidRPr="00FA616B">
        <w:rPr>
          <w:rFonts w:ascii="黑体"/>
        </w:rPr>
        <w:fldChar w:fldCharType="separate"/>
      </w:r>
      <w:r w:rsidR="00FA616B">
        <w:rPr>
          <w:rFonts w:ascii="黑体"/>
          <w:noProof/>
        </w:rPr>
        <w:t>XX</w:t>
      </w:r>
      <w:r w:rsidR="00D5189B" w:rsidRPr="00FA616B">
        <w:rPr>
          <w:rFonts w:ascii="黑体"/>
        </w:rPr>
        <w:fldChar w:fldCharType="end"/>
      </w:r>
      <w:bookmarkEnd w:id="15"/>
      <w:r w:rsidR="00FA616B">
        <w:rPr>
          <w:rFonts w:hint="eastAsia"/>
        </w:rPr>
        <w:t>实施</w:t>
      </w:r>
    </w:p>
    <w:p w:rsidR="00FA616B" w:rsidRDefault="00D5189B" w:rsidP="00FA616B">
      <w:pPr>
        <w:pStyle w:val="afff8"/>
        <w:framePr w:wrap="around"/>
      </w:pPr>
      <w:r>
        <w:rPr>
          <w:noProof/>
          <w:w w:val="100"/>
        </w:rPr>
        <w:pict>
          <v:shapetype id="_x0000_t202" coordsize="21600,21600" o:spt="202" path="m,l,21600r21600,l21600,xe">
            <v:stroke joinstyle="miter"/>
            <v:path gradientshapeok="t" o:connecttype="rect"/>
          </v:shapetype>
          <v:shape id="_x0000_s1051" type="#_x0000_t202" style="position:absolute;left:0;text-align:left;margin-left:.55pt;margin-top:8.05pt;width:347pt;height:51.3pt;z-index:251660288;mso-width-relative:margin;mso-height-relative:margin" strokecolor="white">
            <v:textbox style="mso-next-textbox:#_x0000_s1051" inset="0,0,0,0">
              <w:txbxContent>
                <w:p w:rsidR="00742638" w:rsidRPr="00824593" w:rsidRDefault="00742638" w:rsidP="00036096">
                  <w:pPr>
                    <w:snapToGrid w:val="0"/>
                    <w:spacing w:line="400" w:lineRule="exact"/>
                    <w:jc w:val="distribute"/>
                    <w:rPr>
                      <w:rFonts w:ascii="华文中宋" w:eastAsia="华文中宋" w:hAnsi="华文中宋"/>
                      <w:b/>
                      <w:w w:val="90"/>
                      <w:sz w:val="36"/>
                      <w:szCs w:val="36"/>
                    </w:rPr>
                  </w:pPr>
                  <w:r w:rsidRPr="00824593">
                    <w:rPr>
                      <w:rFonts w:ascii="华文中宋" w:eastAsia="华文中宋" w:hAnsi="华文中宋" w:hint="eastAsia"/>
                      <w:b/>
                      <w:w w:val="90"/>
                      <w:sz w:val="36"/>
                      <w:szCs w:val="36"/>
                    </w:rPr>
                    <w:t>国家市场监督管理总局</w:t>
                  </w:r>
                </w:p>
                <w:p w:rsidR="00742638" w:rsidRPr="00824593" w:rsidRDefault="00742638" w:rsidP="00036096">
                  <w:pPr>
                    <w:snapToGrid w:val="0"/>
                    <w:spacing w:line="400" w:lineRule="exact"/>
                    <w:jc w:val="distribute"/>
                    <w:rPr>
                      <w:rFonts w:ascii="华文中宋" w:eastAsia="华文中宋" w:hAnsi="华文中宋"/>
                      <w:w w:val="90"/>
                      <w:sz w:val="36"/>
                      <w:szCs w:val="36"/>
                    </w:rPr>
                  </w:pPr>
                  <w:r w:rsidRPr="00824593">
                    <w:rPr>
                      <w:rFonts w:ascii="华文中宋" w:eastAsia="华文中宋" w:hAnsi="华文中宋" w:hint="eastAsia"/>
                      <w:b/>
                      <w:w w:val="90"/>
                      <w:sz w:val="36"/>
                      <w:szCs w:val="36"/>
                    </w:rPr>
                    <w:t>中国国家标准化管理委员会</w:t>
                  </w:r>
                </w:p>
              </w:txbxContent>
            </v:textbox>
          </v:shape>
        </w:pict>
      </w:r>
      <w:r w:rsidR="00036096" w:rsidRPr="00036096">
        <w:rPr>
          <w:noProof/>
        </w:rPr>
        <w:drawing>
          <wp:inline distT="0" distB="0" distL="0" distR="0">
            <wp:extent cx="5029200" cy="716280"/>
            <wp:effectExtent l="19050" t="0" r="0" b="0"/>
            <wp:docPr id="6"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BSendClear"/>
                    <pic:cNvPicPr>
                      <a:picLocks noChangeAspect="1" noChangeArrowheads="1"/>
                    </pic:cNvPicPr>
                  </pic:nvPicPr>
                  <pic:blipFill>
                    <a:blip r:embed="rId10" cstate="print"/>
                    <a:srcRect/>
                    <a:stretch>
                      <a:fillRect/>
                    </a:stretch>
                  </pic:blipFill>
                  <pic:spPr>
                    <a:xfrm>
                      <a:off x="0" y="0"/>
                      <a:ext cx="5029200" cy="716280"/>
                    </a:xfrm>
                    <a:prstGeom prst="rect">
                      <a:avLst/>
                    </a:prstGeom>
                    <a:noFill/>
                    <a:ln w="9525">
                      <a:noFill/>
                      <a:miter lim="800000"/>
                      <a:headEnd/>
                      <a:tailEnd/>
                    </a:ln>
                  </pic:spPr>
                </pic:pic>
              </a:graphicData>
            </a:graphic>
          </wp:inline>
        </w:drawing>
      </w:r>
    </w:p>
    <w:p w:rsidR="00FA616B" w:rsidRPr="00FA616B" w:rsidRDefault="00D5189B" w:rsidP="00FA616B">
      <w:pPr>
        <w:pStyle w:val="aff5"/>
        <w:sectPr w:rsidR="00FA616B" w:rsidRPr="00FA616B" w:rsidSect="00FA616B">
          <w:headerReference w:type="even" r:id="rId11"/>
          <w:headerReference w:type="default" r:id="rId12"/>
          <w:footerReference w:type="even" r:id="rId13"/>
          <w:footerReference w:type="default" r:id="rId14"/>
          <w:headerReference w:type="first" r:id="rId15"/>
          <w:footerReference w:type="first" r:id="rId16"/>
          <w:pgSz w:w="11906" w:h="16838" w:code="9"/>
          <w:pgMar w:top="567" w:right="850" w:bottom="1134" w:left="1418" w:header="0" w:footer="0" w:gutter="0"/>
          <w:pgNumType w:start="1"/>
          <w:cols w:space="425"/>
          <w:docGrid w:type="lines" w:linePitch="312"/>
        </w:sectPr>
      </w:pPr>
      <w:r>
        <w:pict>
          <v:line id="_x0000_s1035" style="position:absolute;left:0;text-align:left;z-index:251656192" from="-.05pt,184.25pt" to="481.85pt,184.25pt"/>
        </w:pict>
      </w:r>
    </w:p>
    <w:p w:rsidR="00B27A88" w:rsidRPr="00B27A88" w:rsidRDefault="00B27A88" w:rsidP="00B27A88">
      <w:pPr>
        <w:pStyle w:val="aff8"/>
      </w:pPr>
      <w:bookmarkStart w:id="16" w:name="_Toc4060111"/>
      <w:bookmarkStart w:id="17" w:name="_Toc4073435"/>
      <w:bookmarkStart w:id="18" w:name="_Toc4073549"/>
      <w:bookmarkStart w:id="19" w:name="_Toc4419502"/>
      <w:bookmarkStart w:id="20" w:name="_Toc4578385"/>
      <w:bookmarkStart w:id="21" w:name="_Toc5093448"/>
      <w:bookmarkStart w:id="22" w:name="_Toc14424590"/>
      <w:r>
        <w:rPr>
          <w:rFonts w:hint="eastAsia"/>
        </w:rPr>
        <w:lastRenderedPageBreak/>
        <w:t>目</w:t>
      </w:r>
      <w:bookmarkStart w:id="23" w:name="BKML"/>
      <w:r>
        <w:rPr>
          <w:rFonts w:hAnsi="黑体"/>
        </w:rPr>
        <w:t> </w:t>
      </w:r>
      <w:r>
        <w:rPr>
          <w:rFonts w:hAnsi="黑体"/>
        </w:rPr>
        <w:t> </w:t>
      </w:r>
      <w:r>
        <w:rPr>
          <w:rFonts w:hint="eastAsia"/>
        </w:rPr>
        <w:t>次</w:t>
      </w:r>
      <w:bookmarkEnd w:id="23"/>
    </w:p>
    <w:p w:rsidR="00B27A88" w:rsidRPr="00B27A88" w:rsidRDefault="00D5189B" w:rsidP="00B27A88">
      <w:pPr>
        <w:pStyle w:val="11"/>
        <w:spacing w:before="78" w:after="78"/>
        <w:rPr>
          <w:rFonts w:asciiTheme="minorHAnsi" w:eastAsiaTheme="minorEastAsia" w:hAnsiTheme="minorHAnsi" w:cstheme="minorBidi"/>
          <w:noProof/>
          <w:szCs w:val="22"/>
        </w:rPr>
      </w:pPr>
      <w:r w:rsidRPr="00D5189B">
        <w:fldChar w:fldCharType="begin" w:fldLock="1"/>
      </w:r>
      <w:r w:rsidR="00B27A88" w:rsidRPr="00B27A88">
        <w:instrText xml:space="preserve"> </w:instrText>
      </w:r>
      <w:r w:rsidR="00B27A88" w:rsidRPr="00B27A88">
        <w:rPr>
          <w:rFonts w:hint="eastAsia"/>
        </w:rPr>
        <w:instrText>TOC \h \z \t"前言、引言标题,1,参考文献、索引标题,1,章标题,1,参考文献,1,附录标识,1,一级条标题, 3,附录章标题, 3" \* MERGEFORMAT</w:instrText>
      </w:r>
      <w:r w:rsidR="00B27A88" w:rsidRPr="00B27A88">
        <w:instrText xml:space="preserve"> </w:instrText>
      </w:r>
      <w:r w:rsidRPr="00D5189B">
        <w:fldChar w:fldCharType="separate"/>
      </w:r>
      <w:hyperlink w:anchor="_Toc14424772" w:history="1">
        <w:r w:rsidR="00B27A88" w:rsidRPr="00B27A88">
          <w:rPr>
            <w:rStyle w:val="afff6"/>
            <w:rFonts w:hint="eastAsia"/>
          </w:rPr>
          <w:t>前言</w:t>
        </w:r>
        <w:r w:rsidR="00B27A88" w:rsidRPr="00B27A88">
          <w:rPr>
            <w:noProof/>
            <w:webHidden/>
          </w:rPr>
          <w:tab/>
        </w:r>
        <w:r w:rsidRPr="00B27A88">
          <w:rPr>
            <w:noProof/>
            <w:webHidden/>
          </w:rPr>
          <w:fldChar w:fldCharType="begin" w:fldLock="1"/>
        </w:r>
        <w:r w:rsidR="00B27A88" w:rsidRPr="00B27A88">
          <w:rPr>
            <w:noProof/>
            <w:webHidden/>
          </w:rPr>
          <w:instrText xml:space="preserve"> PAGEREF _Toc14424772 \h </w:instrText>
        </w:r>
        <w:r w:rsidRPr="00B27A88">
          <w:rPr>
            <w:noProof/>
            <w:webHidden/>
          </w:rPr>
        </w:r>
        <w:r w:rsidRPr="00B27A88">
          <w:rPr>
            <w:noProof/>
            <w:webHidden/>
          </w:rPr>
          <w:fldChar w:fldCharType="separate"/>
        </w:r>
        <w:r w:rsidR="00B27A88" w:rsidRPr="00B27A88">
          <w:rPr>
            <w:noProof/>
            <w:webHidden/>
          </w:rPr>
          <w:t>IV</w:t>
        </w:r>
        <w:r w:rsidRPr="00B27A88">
          <w:rPr>
            <w:noProof/>
            <w:webHidden/>
          </w:rPr>
          <w:fldChar w:fldCharType="end"/>
        </w:r>
      </w:hyperlink>
    </w:p>
    <w:p w:rsidR="00B27A88" w:rsidRPr="00B27A88" w:rsidRDefault="00D5189B" w:rsidP="00B27A88">
      <w:pPr>
        <w:pStyle w:val="11"/>
        <w:spacing w:before="78" w:after="78"/>
        <w:rPr>
          <w:rFonts w:asciiTheme="minorHAnsi" w:eastAsiaTheme="minorEastAsia" w:hAnsiTheme="minorHAnsi" w:cstheme="minorBidi"/>
          <w:noProof/>
          <w:szCs w:val="22"/>
        </w:rPr>
      </w:pPr>
      <w:hyperlink w:anchor="_Toc14424773" w:history="1">
        <w:r w:rsidR="00B27A88" w:rsidRPr="00B27A88">
          <w:rPr>
            <w:rStyle w:val="afff6"/>
          </w:rPr>
          <w:t>1</w:t>
        </w:r>
        <w:r w:rsidR="00B27A88">
          <w:rPr>
            <w:rStyle w:val="afff6"/>
            <w:rFonts w:hint="eastAsia"/>
          </w:rPr>
          <w:t xml:space="preserve">　</w:t>
        </w:r>
        <w:r w:rsidR="00B27A88" w:rsidRPr="00B27A88">
          <w:rPr>
            <w:rStyle w:val="afff6"/>
            <w:rFonts w:hint="eastAsia"/>
          </w:rPr>
          <w:t>范围</w:t>
        </w:r>
        <w:r w:rsidR="00B27A88" w:rsidRPr="00B27A88">
          <w:rPr>
            <w:noProof/>
            <w:webHidden/>
          </w:rPr>
          <w:tab/>
        </w:r>
        <w:r w:rsidRPr="00B27A88">
          <w:rPr>
            <w:noProof/>
            <w:webHidden/>
          </w:rPr>
          <w:fldChar w:fldCharType="begin" w:fldLock="1"/>
        </w:r>
        <w:r w:rsidR="00B27A88" w:rsidRPr="00B27A88">
          <w:rPr>
            <w:noProof/>
            <w:webHidden/>
          </w:rPr>
          <w:instrText xml:space="preserve"> PAGEREF _Toc14424773 \h </w:instrText>
        </w:r>
        <w:r w:rsidRPr="00B27A88">
          <w:rPr>
            <w:noProof/>
            <w:webHidden/>
          </w:rPr>
        </w:r>
        <w:r w:rsidRPr="00B27A88">
          <w:rPr>
            <w:noProof/>
            <w:webHidden/>
          </w:rPr>
          <w:fldChar w:fldCharType="separate"/>
        </w:r>
        <w:r w:rsidR="00B27A88" w:rsidRPr="00B27A88">
          <w:rPr>
            <w:noProof/>
            <w:webHidden/>
          </w:rPr>
          <w:t>1</w:t>
        </w:r>
        <w:r w:rsidRPr="00B27A88">
          <w:rPr>
            <w:noProof/>
            <w:webHidden/>
          </w:rPr>
          <w:fldChar w:fldCharType="end"/>
        </w:r>
      </w:hyperlink>
    </w:p>
    <w:p w:rsidR="00B27A88" w:rsidRPr="00B27A88" w:rsidRDefault="00D5189B" w:rsidP="00B27A88">
      <w:pPr>
        <w:pStyle w:val="11"/>
        <w:spacing w:before="78" w:after="78"/>
        <w:rPr>
          <w:rFonts w:asciiTheme="minorHAnsi" w:eastAsiaTheme="minorEastAsia" w:hAnsiTheme="minorHAnsi" w:cstheme="minorBidi"/>
          <w:noProof/>
          <w:szCs w:val="22"/>
        </w:rPr>
      </w:pPr>
      <w:hyperlink w:anchor="_Toc14424774" w:history="1">
        <w:r w:rsidR="00B27A88" w:rsidRPr="00B27A88">
          <w:rPr>
            <w:rStyle w:val="afff6"/>
          </w:rPr>
          <w:t>2</w:t>
        </w:r>
        <w:r w:rsidR="00B27A88">
          <w:rPr>
            <w:rStyle w:val="afff6"/>
            <w:rFonts w:hint="eastAsia"/>
          </w:rPr>
          <w:t xml:space="preserve">　</w:t>
        </w:r>
        <w:r w:rsidR="00B27A88" w:rsidRPr="00B27A88">
          <w:rPr>
            <w:rStyle w:val="afff6"/>
            <w:rFonts w:hint="eastAsia"/>
          </w:rPr>
          <w:t>规范性引用文件</w:t>
        </w:r>
        <w:r w:rsidR="00B27A88" w:rsidRPr="00B27A88">
          <w:rPr>
            <w:noProof/>
            <w:webHidden/>
          </w:rPr>
          <w:tab/>
        </w:r>
        <w:r w:rsidRPr="00B27A88">
          <w:rPr>
            <w:noProof/>
            <w:webHidden/>
          </w:rPr>
          <w:fldChar w:fldCharType="begin" w:fldLock="1"/>
        </w:r>
        <w:r w:rsidR="00B27A88" w:rsidRPr="00B27A88">
          <w:rPr>
            <w:noProof/>
            <w:webHidden/>
          </w:rPr>
          <w:instrText xml:space="preserve"> PAGEREF _Toc14424774 \h </w:instrText>
        </w:r>
        <w:r w:rsidRPr="00B27A88">
          <w:rPr>
            <w:noProof/>
            <w:webHidden/>
          </w:rPr>
        </w:r>
        <w:r w:rsidRPr="00B27A88">
          <w:rPr>
            <w:noProof/>
            <w:webHidden/>
          </w:rPr>
          <w:fldChar w:fldCharType="separate"/>
        </w:r>
        <w:r w:rsidR="00B27A88" w:rsidRPr="00B27A88">
          <w:rPr>
            <w:noProof/>
            <w:webHidden/>
          </w:rPr>
          <w:t>1</w:t>
        </w:r>
        <w:r w:rsidRPr="00B27A88">
          <w:rPr>
            <w:noProof/>
            <w:webHidden/>
          </w:rPr>
          <w:fldChar w:fldCharType="end"/>
        </w:r>
      </w:hyperlink>
    </w:p>
    <w:p w:rsidR="00B27A88" w:rsidRPr="00B27A88" w:rsidRDefault="00D5189B" w:rsidP="00B27A88">
      <w:pPr>
        <w:pStyle w:val="11"/>
        <w:spacing w:before="78" w:after="78"/>
        <w:rPr>
          <w:rFonts w:asciiTheme="minorHAnsi" w:eastAsiaTheme="minorEastAsia" w:hAnsiTheme="minorHAnsi" w:cstheme="minorBidi"/>
          <w:noProof/>
          <w:szCs w:val="22"/>
        </w:rPr>
      </w:pPr>
      <w:hyperlink w:anchor="_Toc14424775" w:history="1">
        <w:r w:rsidR="00B27A88" w:rsidRPr="00B27A88">
          <w:rPr>
            <w:rStyle w:val="afff6"/>
          </w:rPr>
          <w:t>3</w:t>
        </w:r>
        <w:r w:rsidR="00B27A88">
          <w:rPr>
            <w:rStyle w:val="afff6"/>
            <w:rFonts w:hint="eastAsia"/>
          </w:rPr>
          <w:t xml:space="preserve">　</w:t>
        </w:r>
        <w:r w:rsidR="00B27A88" w:rsidRPr="00B27A88">
          <w:rPr>
            <w:rStyle w:val="afff6"/>
            <w:rFonts w:hint="eastAsia"/>
          </w:rPr>
          <w:t>术语和定义</w:t>
        </w:r>
        <w:r w:rsidR="00B27A88" w:rsidRPr="00B27A88">
          <w:rPr>
            <w:noProof/>
            <w:webHidden/>
          </w:rPr>
          <w:tab/>
        </w:r>
        <w:r w:rsidRPr="00B27A88">
          <w:rPr>
            <w:noProof/>
            <w:webHidden/>
          </w:rPr>
          <w:fldChar w:fldCharType="begin" w:fldLock="1"/>
        </w:r>
        <w:r w:rsidR="00B27A88" w:rsidRPr="00B27A88">
          <w:rPr>
            <w:noProof/>
            <w:webHidden/>
          </w:rPr>
          <w:instrText xml:space="preserve"> PAGEREF _Toc14424775 \h </w:instrText>
        </w:r>
        <w:r w:rsidRPr="00B27A88">
          <w:rPr>
            <w:noProof/>
            <w:webHidden/>
          </w:rPr>
        </w:r>
        <w:r w:rsidRPr="00B27A88">
          <w:rPr>
            <w:noProof/>
            <w:webHidden/>
          </w:rPr>
          <w:fldChar w:fldCharType="separate"/>
        </w:r>
        <w:r w:rsidR="00B27A88" w:rsidRPr="00B27A88">
          <w:rPr>
            <w:noProof/>
            <w:webHidden/>
          </w:rPr>
          <w:t>2</w:t>
        </w:r>
        <w:r w:rsidRPr="00B27A88">
          <w:rPr>
            <w:noProof/>
            <w:webHidden/>
          </w:rPr>
          <w:fldChar w:fldCharType="end"/>
        </w:r>
      </w:hyperlink>
    </w:p>
    <w:p w:rsidR="00B27A88" w:rsidRPr="00B27A88" w:rsidRDefault="00D5189B" w:rsidP="00B27A88">
      <w:pPr>
        <w:pStyle w:val="11"/>
        <w:spacing w:before="78" w:after="78"/>
        <w:rPr>
          <w:rFonts w:asciiTheme="minorHAnsi" w:eastAsiaTheme="minorEastAsia" w:hAnsiTheme="minorHAnsi" w:cstheme="minorBidi"/>
          <w:noProof/>
          <w:szCs w:val="22"/>
        </w:rPr>
      </w:pPr>
      <w:hyperlink w:anchor="_Toc14424810" w:history="1">
        <w:r w:rsidR="00B27A88" w:rsidRPr="00B27A88">
          <w:rPr>
            <w:rStyle w:val="afff6"/>
          </w:rPr>
          <w:t>4</w:t>
        </w:r>
        <w:r w:rsidR="00B27A88">
          <w:rPr>
            <w:rStyle w:val="afff6"/>
            <w:rFonts w:hint="eastAsia"/>
          </w:rPr>
          <w:t xml:space="preserve">　</w:t>
        </w:r>
        <w:r w:rsidR="00B27A88" w:rsidRPr="00B27A88">
          <w:rPr>
            <w:rStyle w:val="afff6"/>
            <w:rFonts w:hint="eastAsia"/>
          </w:rPr>
          <w:t>装置的分类</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_Toc14424810 \h </w:instrText>
        </w:r>
        <w:r w:rsidRPr="00B27A88">
          <w:rPr>
            <w:noProof/>
            <w:webHidden/>
          </w:rPr>
        </w:r>
        <w:r w:rsidRPr="00B27A88">
          <w:rPr>
            <w:noProof/>
            <w:webHidden/>
          </w:rPr>
          <w:fldChar w:fldCharType="separate"/>
        </w:r>
        <w:r w:rsidR="00B27A88" w:rsidRPr="00B27A88">
          <w:rPr>
            <w:noProof/>
            <w:webHidden/>
          </w:rPr>
          <w:t>4</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11" w:history="1">
        <w:r w:rsidR="00B27A88" w:rsidRPr="00B27A88">
          <w:rPr>
            <w:rStyle w:val="afff6"/>
          </w:rPr>
          <w:t>4.1</w:t>
        </w:r>
        <w:r w:rsidR="00B27A88">
          <w:rPr>
            <w:rStyle w:val="afff6"/>
            <w:rFonts w:hint="eastAsia"/>
          </w:rPr>
          <w:t xml:space="preserve">　</w:t>
        </w:r>
        <w:r w:rsidR="00B27A88" w:rsidRPr="00B27A88">
          <w:rPr>
            <w:rStyle w:val="afff6"/>
            <w:rFonts w:hint="eastAsia"/>
          </w:rPr>
          <w:t>使用场所</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_Toc14424811 \h </w:instrText>
        </w:r>
        <w:r w:rsidRPr="00B27A88">
          <w:rPr>
            <w:noProof/>
            <w:webHidden/>
          </w:rPr>
        </w:r>
        <w:r w:rsidRPr="00B27A88">
          <w:rPr>
            <w:noProof/>
            <w:webHidden/>
          </w:rPr>
          <w:fldChar w:fldCharType="separate"/>
        </w:r>
        <w:r w:rsidR="00B27A88" w:rsidRPr="00B27A88">
          <w:rPr>
            <w:noProof/>
            <w:webHidden/>
          </w:rPr>
          <w:t>4</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12" w:history="1">
        <w:r w:rsidR="00B27A88" w:rsidRPr="00B27A88">
          <w:rPr>
            <w:rStyle w:val="afff6"/>
          </w:rPr>
          <w:t>4.2</w:t>
        </w:r>
        <w:r w:rsidR="00B27A88">
          <w:rPr>
            <w:rStyle w:val="afff6"/>
            <w:rFonts w:hint="eastAsia"/>
          </w:rPr>
          <w:t xml:space="preserve">　</w:t>
        </w:r>
        <w:r w:rsidR="00B27A88" w:rsidRPr="00B27A88">
          <w:rPr>
            <w:rStyle w:val="afff6"/>
            <w:rFonts w:hint="eastAsia"/>
          </w:rPr>
          <w:t>安装位置</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_Toc14424812 \h </w:instrText>
        </w:r>
        <w:r w:rsidRPr="00B27A88">
          <w:rPr>
            <w:noProof/>
            <w:webHidden/>
          </w:rPr>
        </w:r>
        <w:r w:rsidRPr="00B27A88">
          <w:rPr>
            <w:noProof/>
            <w:webHidden/>
          </w:rPr>
          <w:fldChar w:fldCharType="separate"/>
        </w:r>
        <w:r w:rsidR="00B27A88" w:rsidRPr="00B27A88">
          <w:rPr>
            <w:noProof/>
            <w:webHidden/>
          </w:rPr>
          <w:t>4</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13" w:history="1">
        <w:r w:rsidR="00B27A88" w:rsidRPr="00B27A88">
          <w:rPr>
            <w:rStyle w:val="afff6"/>
          </w:rPr>
          <w:t>4.3</w:t>
        </w:r>
        <w:r w:rsidR="00B27A88">
          <w:rPr>
            <w:rStyle w:val="afff6"/>
            <w:rFonts w:hint="eastAsia"/>
          </w:rPr>
          <w:t xml:space="preserve">　</w:t>
        </w:r>
        <w:r w:rsidR="00B27A88" w:rsidRPr="00B27A88">
          <w:rPr>
            <w:rStyle w:val="afff6"/>
            <w:rFonts w:hint="eastAsia"/>
          </w:rPr>
          <w:t>补偿相数</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_Toc14424813 \h </w:instrText>
        </w:r>
        <w:r w:rsidRPr="00B27A88">
          <w:rPr>
            <w:noProof/>
            <w:webHidden/>
          </w:rPr>
        </w:r>
        <w:r w:rsidRPr="00B27A88">
          <w:rPr>
            <w:noProof/>
            <w:webHidden/>
          </w:rPr>
          <w:fldChar w:fldCharType="separate"/>
        </w:r>
        <w:r w:rsidR="00B27A88" w:rsidRPr="00B27A88">
          <w:rPr>
            <w:noProof/>
            <w:webHidden/>
          </w:rPr>
          <w:t>4</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14" w:history="1">
        <w:r w:rsidR="00B27A88" w:rsidRPr="00B27A88">
          <w:rPr>
            <w:rStyle w:val="afff6"/>
          </w:rPr>
          <w:t>4.4</w:t>
        </w:r>
        <w:r w:rsidR="00B27A88">
          <w:rPr>
            <w:rStyle w:val="afff6"/>
            <w:rFonts w:hint="eastAsia"/>
          </w:rPr>
          <w:t xml:space="preserve">　</w:t>
        </w:r>
        <w:r w:rsidR="00B27A88" w:rsidRPr="00B27A88">
          <w:rPr>
            <w:rStyle w:val="afff6"/>
            <w:rFonts w:hint="eastAsia"/>
          </w:rPr>
          <w:t>投切电容器的元件类型</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_Toc14424814 \h </w:instrText>
        </w:r>
        <w:r w:rsidRPr="00B27A88">
          <w:rPr>
            <w:noProof/>
            <w:webHidden/>
          </w:rPr>
        </w:r>
        <w:r w:rsidRPr="00B27A88">
          <w:rPr>
            <w:noProof/>
            <w:webHidden/>
          </w:rPr>
          <w:fldChar w:fldCharType="separate"/>
        </w:r>
        <w:r w:rsidR="00B27A88" w:rsidRPr="00B27A88">
          <w:rPr>
            <w:noProof/>
            <w:webHidden/>
          </w:rPr>
          <w:t>4</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15" w:history="1">
        <w:r w:rsidR="00B27A88" w:rsidRPr="00B27A88">
          <w:rPr>
            <w:rStyle w:val="afff6"/>
          </w:rPr>
          <w:t>4.5</w:t>
        </w:r>
        <w:r w:rsidR="00B27A88">
          <w:rPr>
            <w:rStyle w:val="afff6"/>
            <w:rFonts w:hint="eastAsia"/>
          </w:rPr>
          <w:t xml:space="preserve">　</w:t>
        </w:r>
        <w:r w:rsidR="00B27A88" w:rsidRPr="00B27A88">
          <w:rPr>
            <w:rStyle w:val="afff6"/>
            <w:rFonts w:hint="eastAsia"/>
          </w:rPr>
          <w:t>有无抑制谐波或滤波功能</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_Toc14424815 \h </w:instrText>
        </w:r>
        <w:r w:rsidRPr="00B27A88">
          <w:rPr>
            <w:noProof/>
            <w:webHidden/>
          </w:rPr>
        </w:r>
        <w:r w:rsidRPr="00B27A88">
          <w:rPr>
            <w:noProof/>
            <w:webHidden/>
          </w:rPr>
          <w:fldChar w:fldCharType="separate"/>
        </w:r>
        <w:r w:rsidR="00B27A88" w:rsidRPr="00B27A88">
          <w:rPr>
            <w:noProof/>
            <w:webHidden/>
          </w:rPr>
          <w:t>4</w:t>
        </w:r>
        <w:r w:rsidRPr="00B27A88">
          <w:rPr>
            <w:noProof/>
            <w:webHidden/>
          </w:rPr>
          <w:fldChar w:fldCharType="end"/>
        </w:r>
      </w:hyperlink>
    </w:p>
    <w:p w:rsidR="00B27A88" w:rsidRPr="00B27A88" w:rsidRDefault="00D5189B" w:rsidP="00B27A88">
      <w:pPr>
        <w:pStyle w:val="11"/>
        <w:spacing w:before="78" w:after="78"/>
        <w:rPr>
          <w:rFonts w:asciiTheme="minorHAnsi" w:eastAsiaTheme="minorEastAsia" w:hAnsiTheme="minorHAnsi" w:cstheme="minorBidi"/>
          <w:noProof/>
          <w:szCs w:val="22"/>
        </w:rPr>
      </w:pPr>
      <w:hyperlink w:anchor="_Toc14424816" w:history="1">
        <w:r w:rsidR="00B27A88" w:rsidRPr="00B27A88">
          <w:rPr>
            <w:rStyle w:val="afff6"/>
          </w:rPr>
          <w:t>5</w:t>
        </w:r>
        <w:r w:rsidR="00B27A88">
          <w:rPr>
            <w:rStyle w:val="afff6"/>
            <w:rFonts w:hint="eastAsia"/>
          </w:rPr>
          <w:t xml:space="preserve">　</w:t>
        </w:r>
        <w:r w:rsidR="00B27A88" w:rsidRPr="00B27A88">
          <w:rPr>
            <w:rStyle w:val="afff6"/>
            <w:rFonts w:hint="eastAsia"/>
          </w:rPr>
          <w:t>信息</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_Toc14424816 \h </w:instrText>
        </w:r>
        <w:r w:rsidRPr="00B27A88">
          <w:rPr>
            <w:noProof/>
            <w:webHidden/>
          </w:rPr>
        </w:r>
        <w:r w:rsidRPr="00B27A88">
          <w:rPr>
            <w:noProof/>
            <w:webHidden/>
          </w:rPr>
          <w:fldChar w:fldCharType="separate"/>
        </w:r>
        <w:r w:rsidR="00B27A88" w:rsidRPr="00B27A88">
          <w:rPr>
            <w:noProof/>
            <w:webHidden/>
          </w:rPr>
          <w:t>4</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17" w:history="1">
        <w:r w:rsidR="00B27A88" w:rsidRPr="00B27A88">
          <w:rPr>
            <w:rStyle w:val="afff6"/>
          </w:rPr>
          <w:t>5.1</w:t>
        </w:r>
        <w:r w:rsidR="00B27A88">
          <w:rPr>
            <w:rStyle w:val="afff6"/>
            <w:rFonts w:hint="eastAsia"/>
          </w:rPr>
          <w:t xml:space="preserve">　</w:t>
        </w:r>
        <w:r w:rsidR="00B27A88" w:rsidRPr="00B27A88">
          <w:rPr>
            <w:rStyle w:val="afff6"/>
            <w:rFonts w:hint="eastAsia"/>
          </w:rPr>
          <w:t>装置规定的标志</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_Toc14424817 \h </w:instrText>
        </w:r>
        <w:r w:rsidRPr="00B27A88">
          <w:rPr>
            <w:noProof/>
            <w:webHidden/>
          </w:rPr>
        </w:r>
        <w:r w:rsidRPr="00B27A88">
          <w:rPr>
            <w:noProof/>
            <w:webHidden/>
          </w:rPr>
          <w:fldChar w:fldCharType="separate"/>
        </w:r>
        <w:r w:rsidR="00B27A88" w:rsidRPr="00B27A88">
          <w:rPr>
            <w:noProof/>
            <w:webHidden/>
          </w:rPr>
          <w:t>4</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18" w:history="1">
        <w:r w:rsidR="00B27A88" w:rsidRPr="00B27A88">
          <w:rPr>
            <w:rStyle w:val="afff6"/>
          </w:rPr>
          <w:t>5.2</w:t>
        </w:r>
        <w:r w:rsidR="00B27A88">
          <w:rPr>
            <w:rStyle w:val="afff6"/>
            <w:rFonts w:hint="eastAsia"/>
          </w:rPr>
          <w:t xml:space="preserve">　</w:t>
        </w:r>
        <w:r w:rsidR="00B27A88" w:rsidRPr="00B27A88">
          <w:rPr>
            <w:rStyle w:val="afff6"/>
            <w:rFonts w:hint="eastAsia"/>
          </w:rPr>
          <w:t>文件</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_Toc14424818 \h </w:instrText>
        </w:r>
        <w:r w:rsidRPr="00B27A88">
          <w:rPr>
            <w:noProof/>
            <w:webHidden/>
          </w:rPr>
        </w:r>
        <w:r w:rsidRPr="00B27A88">
          <w:rPr>
            <w:noProof/>
            <w:webHidden/>
          </w:rPr>
          <w:fldChar w:fldCharType="separate"/>
        </w:r>
        <w:r w:rsidR="00B27A88" w:rsidRPr="00B27A88">
          <w:rPr>
            <w:noProof/>
            <w:webHidden/>
          </w:rPr>
          <w:t>5</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19" w:history="1">
        <w:r w:rsidR="00B27A88" w:rsidRPr="00B27A88">
          <w:rPr>
            <w:rStyle w:val="afff6"/>
          </w:rPr>
          <w:t>5.3</w:t>
        </w:r>
        <w:r w:rsidR="00B27A88">
          <w:rPr>
            <w:rStyle w:val="afff6"/>
            <w:rFonts w:hint="eastAsia"/>
          </w:rPr>
          <w:t xml:space="preserve">　</w:t>
        </w:r>
        <w:r w:rsidR="00B27A88" w:rsidRPr="00B27A88">
          <w:rPr>
            <w:rStyle w:val="afff6"/>
            <w:rFonts w:hint="eastAsia"/>
          </w:rPr>
          <w:t>器件和</w:t>
        </w:r>
        <w:r w:rsidR="00B27A88" w:rsidRPr="00B27A88">
          <w:rPr>
            <w:rStyle w:val="afff6"/>
          </w:rPr>
          <w:t>/</w:t>
        </w:r>
        <w:r w:rsidR="00B27A88" w:rsidRPr="00B27A88">
          <w:rPr>
            <w:rStyle w:val="afff6"/>
            <w:rFonts w:hint="eastAsia"/>
          </w:rPr>
          <w:t>或元件的识别</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_Toc14424819 \h </w:instrText>
        </w:r>
        <w:r w:rsidRPr="00B27A88">
          <w:rPr>
            <w:noProof/>
            <w:webHidden/>
          </w:rPr>
        </w:r>
        <w:r w:rsidRPr="00B27A88">
          <w:rPr>
            <w:noProof/>
            <w:webHidden/>
          </w:rPr>
          <w:fldChar w:fldCharType="separate"/>
        </w:r>
        <w:r w:rsidR="00B27A88" w:rsidRPr="00B27A88">
          <w:rPr>
            <w:noProof/>
            <w:webHidden/>
          </w:rPr>
          <w:t>5</w:t>
        </w:r>
        <w:r w:rsidRPr="00B27A88">
          <w:rPr>
            <w:noProof/>
            <w:webHidden/>
          </w:rPr>
          <w:fldChar w:fldCharType="end"/>
        </w:r>
      </w:hyperlink>
    </w:p>
    <w:p w:rsidR="00B27A88" w:rsidRPr="00B27A88" w:rsidRDefault="00D5189B" w:rsidP="00B27A88">
      <w:pPr>
        <w:pStyle w:val="11"/>
        <w:spacing w:before="78" w:after="78"/>
        <w:rPr>
          <w:rFonts w:asciiTheme="minorHAnsi" w:eastAsiaTheme="minorEastAsia" w:hAnsiTheme="minorHAnsi" w:cstheme="minorBidi"/>
          <w:noProof/>
          <w:szCs w:val="22"/>
        </w:rPr>
      </w:pPr>
      <w:hyperlink w:anchor="_Toc14424820" w:history="1">
        <w:r w:rsidR="00B27A88" w:rsidRPr="00B27A88">
          <w:rPr>
            <w:rStyle w:val="afff6"/>
          </w:rPr>
          <w:t>6</w:t>
        </w:r>
        <w:r w:rsidR="00B27A88">
          <w:rPr>
            <w:rStyle w:val="afff6"/>
            <w:rFonts w:hint="eastAsia"/>
          </w:rPr>
          <w:t xml:space="preserve">　</w:t>
        </w:r>
        <w:r w:rsidR="00B27A88" w:rsidRPr="00B27A88">
          <w:rPr>
            <w:rStyle w:val="afff6"/>
            <w:rFonts w:hint="eastAsia"/>
          </w:rPr>
          <w:t>使用条件</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_Toc14424820 \h </w:instrText>
        </w:r>
        <w:r w:rsidRPr="00B27A88">
          <w:rPr>
            <w:noProof/>
            <w:webHidden/>
          </w:rPr>
        </w:r>
        <w:r w:rsidRPr="00B27A88">
          <w:rPr>
            <w:noProof/>
            <w:webHidden/>
          </w:rPr>
          <w:fldChar w:fldCharType="separate"/>
        </w:r>
        <w:r w:rsidR="00B27A88" w:rsidRPr="00B27A88">
          <w:rPr>
            <w:noProof/>
            <w:webHidden/>
          </w:rPr>
          <w:t>5</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21" w:history="1">
        <w:r w:rsidR="00B27A88" w:rsidRPr="00B27A88">
          <w:rPr>
            <w:rStyle w:val="afff6"/>
          </w:rPr>
          <w:t>6.1</w:t>
        </w:r>
        <w:r w:rsidR="00B27A88">
          <w:rPr>
            <w:rStyle w:val="afff6"/>
            <w:rFonts w:hint="eastAsia"/>
          </w:rPr>
          <w:t xml:space="preserve">　</w:t>
        </w:r>
        <w:r w:rsidR="00B27A88" w:rsidRPr="00B27A88">
          <w:rPr>
            <w:rStyle w:val="afff6"/>
            <w:rFonts w:hint="eastAsia"/>
          </w:rPr>
          <w:t>正常使用条件</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_Toc14424821 \h </w:instrText>
        </w:r>
        <w:r w:rsidRPr="00B27A88">
          <w:rPr>
            <w:noProof/>
            <w:webHidden/>
          </w:rPr>
        </w:r>
        <w:r w:rsidRPr="00B27A88">
          <w:rPr>
            <w:noProof/>
            <w:webHidden/>
          </w:rPr>
          <w:fldChar w:fldCharType="separate"/>
        </w:r>
        <w:r w:rsidR="00B27A88" w:rsidRPr="00B27A88">
          <w:rPr>
            <w:noProof/>
            <w:webHidden/>
          </w:rPr>
          <w:t>5</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22" w:history="1">
        <w:r w:rsidR="00B27A88" w:rsidRPr="00B27A88">
          <w:rPr>
            <w:rStyle w:val="afff6"/>
          </w:rPr>
          <w:t>6.2</w:t>
        </w:r>
        <w:r w:rsidR="00B27A88">
          <w:rPr>
            <w:rStyle w:val="afff6"/>
            <w:rFonts w:hint="eastAsia"/>
          </w:rPr>
          <w:t xml:space="preserve">　</w:t>
        </w:r>
        <w:r w:rsidR="00B27A88" w:rsidRPr="00B27A88">
          <w:rPr>
            <w:rStyle w:val="afff6"/>
            <w:rFonts w:hint="eastAsia"/>
          </w:rPr>
          <w:t>特殊使用条件</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_Toc14424822 \h </w:instrText>
        </w:r>
        <w:r w:rsidRPr="00B27A88">
          <w:rPr>
            <w:noProof/>
            <w:webHidden/>
          </w:rPr>
        </w:r>
        <w:r w:rsidRPr="00B27A88">
          <w:rPr>
            <w:noProof/>
            <w:webHidden/>
          </w:rPr>
          <w:fldChar w:fldCharType="separate"/>
        </w:r>
        <w:r w:rsidR="00B27A88" w:rsidRPr="00B27A88">
          <w:rPr>
            <w:noProof/>
            <w:webHidden/>
          </w:rPr>
          <w:t>6</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23" w:history="1">
        <w:r w:rsidR="00B27A88" w:rsidRPr="00B27A88">
          <w:rPr>
            <w:rStyle w:val="afff6"/>
          </w:rPr>
          <w:t>6.3</w:t>
        </w:r>
        <w:r w:rsidR="00B27A88">
          <w:rPr>
            <w:rStyle w:val="afff6"/>
            <w:rFonts w:hint="eastAsia"/>
          </w:rPr>
          <w:t xml:space="preserve">　</w:t>
        </w:r>
        <w:r w:rsidR="00B27A88" w:rsidRPr="00B27A88">
          <w:rPr>
            <w:rStyle w:val="afff6"/>
            <w:rFonts w:hint="eastAsia"/>
          </w:rPr>
          <w:t>运输、存放条件</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_Toc14424823 \h </w:instrText>
        </w:r>
        <w:r w:rsidRPr="00B27A88">
          <w:rPr>
            <w:noProof/>
            <w:webHidden/>
          </w:rPr>
        </w:r>
        <w:r w:rsidRPr="00B27A88">
          <w:rPr>
            <w:noProof/>
            <w:webHidden/>
          </w:rPr>
          <w:fldChar w:fldCharType="separate"/>
        </w:r>
        <w:r w:rsidR="00B27A88" w:rsidRPr="00B27A88">
          <w:rPr>
            <w:noProof/>
            <w:webHidden/>
          </w:rPr>
          <w:t>6</w:t>
        </w:r>
        <w:r w:rsidRPr="00B27A88">
          <w:rPr>
            <w:noProof/>
            <w:webHidden/>
          </w:rPr>
          <w:fldChar w:fldCharType="end"/>
        </w:r>
      </w:hyperlink>
    </w:p>
    <w:p w:rsidR="00B27A88" w:rsidRPr="00B27A88" w:rsidRDefault="00D5189B" w:rsidP="00B27A88">
      <w:pPr>
        <w:pStyle w:val="11"/>
        <w:spacing w:before="78" w:after="78"/>
        <w:rPr>
          <w:rFonts w:asciiTheme="minorHAnsi" w:eastAsiaTheme="minorEastAsia" w:hAnsiTheme="minorHAnsi" w:cstheme="minorBidi"/>
          <w:noProof/>
          <w:szCs w:val="22"/>
        </w:rPr>
      </w:pPr>
      <w:hyperlink w:anchor="_Toc14424824" w:history="1">
        <w:r w:rsidR="00B27A88" w:rsidRPr="00B27A88">
          <w:rPr>
            <w:rStyle w:val="afff6"/>
          </w:rPr>
          <w:t>7</w:t>
        </w:r>
        <w:r w:rsidR="00B27A88">
          <w:rPr>
            <w:rStyle w:val="afff6"/>
            <w:rFonts w:hint="eastAsia"/>
          </w:rPr>
          <w:t xml:space="preserve">　</w:t>
        </w:r>
        <w:r w:rsidR="00B27A88" w:rsidRPr="00B27A88">
          <w:rPr>
            <w:rStyle w:val="afff6"/>
            <w:rFonts w:hint="eastAsia"/>
          </w:rPr>
          <w:t>结构要求</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_Toc14424824 \h </w:instrText>
        </w:r>
        <w:r w:rsidRPr="00B27A88">
          <w:rPr>
            <w:noProof/>
            <w:webHidden/>
          </w:rPr>
        </w:r>
        <w:r w:rsidRPr="00B27A88">
          <w:rPr>
            <w:noProof/>
            <w:webHidden/>
          </w:rPr>
          <w:fldChar w:fldCharType="separate"/>
        </w:r>
        <w:r w:rsidR="00B27A88" w:rsidRPr="00B27A88">
          <w:rPr>
            <w:noProof/>
            <w:webHidden/>
          </w:rPr>
          <w:t>6</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25" w:history="1">
        <w:r w:rsidR="00B27A88" w:rsidRPr="00B27A88">
          <w:rPr>
            <w:rStyle w:val="afff6"/>
          </w:rPr>
          <w:t>7.1</w:t>
        </w:r>
        <w:r w:rsidR="00B27A88">
          <w:rPr>
            <w:rStyle w:val="afff6"/>
            <w:rFonts w:hint="eastAsia"/>
          </w:rPr>
          <w:t xml:space="preserve">　</w:t>
        </w:r>
        <w:r w:rsidR="00B27A88" w:rsidRPr="00B27A88">
          <w:rPr>
            <w:rStyle w:val="afff6"/>
            <w:rFonts w:hint="eastAsia"/>
          </w:rPr>
          <w:t>材料和部件的强度</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_Toc14424825 \h </w:instrText>
        </w:r>
        <w:r w:rsidRPr="00B27A88">
          <w:rPr>
            <w:noProof/>
            <w:webHidden/>
          </w:rPr>
        </w:r>
        <w:r w:rsidRPr="00B27A88">
          <w:rPr>
            <w:noProof/>
            <w:webHidden/>
          </w:rPr>
          <w:fldChar w:fldCharType="separate"/>
        </w:r>
        <w:r w:rsidR="00B27A88" w:rsidRPr="00B27A88">
          <w:rPr>
            <w:noProof/>
            <w:webHidden/>
          </w:rPr>
          <w:t>7</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26" w:history="1">
        <w:r w:rsidR="00B27A88" w:rsidRPr="00B27A88">
          <w:rPr>
            <w:rStyle w:val="afff6"/>
          </w:rPr>
          <w:t>7.2</w:t>
        </w:r>
        <w:r w:rsidR="00B27A88">
          <w:rPr>
            <w:rStyle w:val="afff6"/>
            <w:rFonts w:hint="eastAsia"/>
          </w:rPr>
          <w:t xml:space="preserve">　</w:t>
        </w:r>
        <w:r w:rsidR="00B27A88" w:rsidRPr="00B27A88">
          <w:rPr>
            <w:rStyle w:val="afff6"/>
            <w:rFonts w:hint="eastAsia"/>
          </w:rPr>
          <w:t>装置外壳的防护等级</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_Toc14424826 \h </w:instrText>
        </w:r>
        <w:r w:rsidRPr="00B27A88">
          <w:rPr>
            <w:noProof/>
            <w:webHidden/>
          </w:rPr>
        </w:r>
        <w:r w:rsidRPr="00B27A88">
          <w:rPr>
            <w:noProof/>
            <w:webHidden/>
          </w:rPr>
          <w:fldChar w:fldCharType="separate"/>
        </w:r>
        <w:r w:rsidR="00B27A88" w:rsidRPr="00B27A88">
          <w:rPr>
            <w:noProof/>
            <w:webHidden/>
          </w:rPr>
          <w:t>8</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27" w:history="1">
        <w:r w:rsidR="00B27A88" w:rsidRPr="00B27A88">
          <w:rPr>
            <w:rStyle w:val="afff6"/>
          </w:rPr>
          <w:t>7.3</w:t>
        </w:r>
        <w:r w:rsidR="00B27A88">
          <w:rPr>
            <w:rStyle w:val="afff6"/>
            <w:rFonts w:hint="eastAsia"/>
          </w:rPr>
          <w:t xml:space="preserve">　</w:t>
        </w:r>
        <w:r w:rsidR="00B27A88" w:rsidRPr="00B27A88">
          <w:rPr>
            <w:rStyle w:val="afff6"/>
            <w:rFonts w:hint="eastAsia"/>
          </w:rPr>
          <w:t>电气间隙和爬电距离</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_Toc14424827 \h </w:instrText>
        </w:r>
        <w:r w:rsidRPr="00B27A88">
          <w:rPr>
            <w:noProof/>
            <w:webHidden/>
          </w:rPr>
        </w:r>
        <w:r w:rsidRPr="00B27A88">
          <w:rPr>
            <w:noProof/>
            <w:webHidden/>
          </w:rPr>
          <w:fldChar w:fldCharType="separate"/>
        </w:r>
        <w:r w:rsidR="00B27A88" w:rsidRPr="00B27A88">
          <w:rPr>
            <w:noProof/>
            <w:webHidden/>
          </w:rPr>
          <w:t>8</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28" w:history="1">
        <w:r w:rsidR="00B27A88" w:rsidRPr="00B27A88">
          <w:rPr>
            <w:rStyle w:val="afff6"/>
          </w:rPr>
          <w:t>7.4</w:t>
        </w:r>
        <w:r w:rsidR="00B27A88">
          <w:rPr>
            <w:rStyle w:val="afff6"/>
            <w:rFonts w:hint="eastAsia"/>
          </w:rPr>
          <w:t xml:space="preserve">　</w:t>
        </w:r>
        <w:r w:rsidR="00B27A88" w:rsidRPr="00B27A88">
          <w:rPr>
            <w:rStyle w:val="afff6"/>
            <w:rFonts w:hint="eastAsia"/>
          </w:rPr>
          <w:t>电击防护</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_Toc14424828 \h </w:instrText>
        </w:r>
        <w:r w:rsidRPr="00B27A88">
          <w:rPr>
            <w:noProof/>
            <w:webHidden/>
          </w:rPr>
        </w:r>
        <w:r w:rsidRPr="00B27A88">
          <w:rPr>
            <w:noProof/>
            <w:webHidden/>
          </w:rPr>
          <w:fldChar w:fldCharType="separate"/>
        </w:r>
        <w:r w:rsidR="00B27A88" w:rsidRPr="00B27A88">
          <w:rPr>
            <w:noProof/>
            <w:webHidden/>
          </w:rPr>
          <w:t>9</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29" w:history="1">
        <w:r w:rsidR="00B27A88" w:rsidRPr="00B27A88">
          <w:rPr>
            <w:rStyle w:val="afff6"/>
          </w:rPr>
          <w:t>7.5</w:t>
        </w:r>
        <w:r w:rsidR="00B27A88">
          <w:rPr>
            <w:rStyle w:val="afff6"/>
            <w:rFonts w:hint="eastAsia"/>
          </w:rPr>
          <w:t xml:space="preserve">　</w:t>
        </w:r>
        <w:r w:rsidR="00B27A88" w:rsidRPr="00B27A88">
          <w:rPr>
            <w:rStyle w:val="afff6"/>
            <w:rFonts w:hint="eastAsia"/>
          </w:rPr>
          <w:t>电器元件和辅件的组合</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_Toc14424829 \h </w:instrText>
        </w:r>
        <w:r w:rsidRPr="00B27A88">
          <w:rPr>
            <w:noProof/>
            <w:webHidden/>
          </w:rPr>
        </w:r>
        <w:r w:rsidRPr="00B27A88">
          <w:rPr>
            <w:noProof/>
            <w:webHidden/>
          </w:rPr>
          <w:fldChar w:fldCharType="separate"/>
        </w:r>
        <w:r w:rsidR="00B27A88" w:rsidRPr="00B27A88">
          <w:rPr>
            <w:noProof/>
            <w:webHidden/>
          </w:rPr>
          <w:t>11</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30" w:history="1">
        <w:r w:rsidR="00B27A88" w:rsidRPr="00B27A88">
          <w:rPr>
            <w:rStyle w:val="afff6"/>
          </w:rPr>
          <w:t>7.6</w:t>
        </w:r>
        <w:r w:rsidR="00B27A88">
          <w:rPr>
            <w:rStyle w:val="afff6"/>
            <w:rFonts w:hint="eastAsia"/>
          </w:rPr>
          <w:t xml:space="preserve">　</w:t>
        </w:r>
        <w:r w:rsidR="00B27A88" w:rsidRPr="00B27A88">
          <w:rPr>
            <w:rStyle w:val="afff6"/>
            <w:rFonts w:hint="eastAsia"/>
          </w:rPr>
          <w:t>内部电路和连接</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_Toc14424830 \h </w:instrText>
        </w:r>
        <w:r w:rsidRPr="00B27A88">
          <w:rPr>
            <w:noProof/>
            <w:webHidden/>
          </w:rPr>
        </w:r>
        <w:r w:rsidRPr="00B27A88">
          <w:rPr>
            <w:noProof/>
            <w:webHidden/>
          </w:rPr>
          <w:fldChar w:fldCharType="separate"/>
        </w:r>
        <w:r w:rsidR="00B27A88" w:rsidRPr="00B27A88">
          <w:rPr>
            <w:noProof/>
            <w:webHidden/>
          </w:rPr>
          <w:t>11</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31" w:history="1">
        <w:r w:rsidR="00B27A88" w:rsidRPr="00B27A88">
          <w:rPr>
            <w:rStyle w:val="afff6"/>
          </w:rPr>
          <w:t>7.7</w:t>
        </w:r>
        <w:r w:rsidR="00B27A88">
          <w:rPr>
            <w:rStyle w:val="afff6"/>
            <w:rFonts w:hint="eastAsia"/>
          </w:rPr>
          <w:t xml:space="preserve">　</w:t>
        </w:r>
        <w:r w:rsidR="00B27A88" w:rsidRPr="00B27A88">
          <w:rPr>
            <w:rStyle w:val="afff6"/>
            <w:rFonts w:hint="eastAsia"/>
          </w:rPr>
          <w:t>外接导线端子</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_Toc14424831 \h </w:instrText>
        </w:r>
        <w:r w:rsidRPr="00B27A88">
          <w:rPr>
            <w:noProof/>
            <w:webHidden/>
          </w:rPr>
        </w:r>
        <w:r w:rsidRPr="00B27A88">
          <w:rPr>
            <w:noProof/>
            <w:webHidden/>
          </w:rPr>
          <w:fldChar w:fldCharType="separate"/>
        </w:r>
        <w:r w:rsidR="00B27A88" w:rsidRPr="00B27A88">
          <w:rPr>
            <w:noProof/>
            <w:webHidden/>
          </w:rPr>
          <w:t>13</w:t>
        </w:r>
        <w:r w:rsidRPr="00B27A88">
          <w:rPr>
            <w:noProof/>
            <w:webHidden/>
          </w:rPr>
          <w:fldChar w:fldCharType="end"/>
        </w:r>
      </w:hyperlink>
    </w:p>
    <w:p w:rsidR="00B27A88" w:rsidRPr="00B27A88" w:rsidRDefault="00D5189B" w:rsidP="00B27A88">
      <w:pPr>
        <w:pStyle w:val="11"/>
        <w:spacing w:before="78" w:after="78"/>
        <w:rPr>
          <w:rFonts w:asciiTheme="minorHAnsi" w:eastAsiaTheme="minorEastAsia" w:hAnsiTheme="minorHAnsi" w:cstheme="minorBidi"/>
          <w:noProof/>
          <w:szCs w:val="22"/>
        </w:rPr>
      </w:pPr>
      <w:hyperlink w:anchor="_Toc14424832" w:history="1">
        <w:r w:rsidR="00B27A88" w:rsidRPr="00B27A88">
          <w:rPr>
            <w:rStyle w:val="afff6"/>
          </w:rPr>
          <w:t>8</w:t>
        </w:r>
        <w:r w:rsidR="00B27A88">
          <w:rPr>
            <w:rStyle w:val="afff6"/>
            <w:rFonts w:hint="eastAsia"/>
          </w:rPr>
          <w:t xml:space="preserve">　</w:t>
        </w:r>
        <w:r w:rsidR="00B27A88" w:rsidRPr="00B27A88">
          <w:rPr>
            <w:rStyle w:val="afff6"/>
            <w:rFonts w:hint="eastAsia"/>
          </w:rPr>
          <w:t>性能要求</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_Toc14424832 \h </w:instrText>
        </w:r>
        <w:r w:rsidRPr="00B27A88">
          <w:rPr>
            <w:noProof/>
            <w:webHidden/>
          </w:rPr>
        </w:r>
        <w:r w:rsidRPr="00B27A88">
          <w:rPr>
            <w:noProof/>
            <w:webHidden/>
          </w:rPr>
          <w:fldChar w:fldCharType="separate"/>
        </w:r>
        <w:r w:rsidR="00B27A88" w:rsidRPr="00B27A88">
          <w:rPr>
            <w:noProof/>
            <w:webHidden/>
          </w:rPr>
          <w:t>13</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33" w:history="1">
        <w:r w:rsidR="00B27A88" w:rsidRPr="00B27A88">
          <w:rPr>
            <w:rStyle w:val="afff6"/>
          </w:rPr>
          <w:t>8.1</w:t>
        </w:r>
        <w:r w:rsidR="00B27A88">
          <w:rPr>
            <w:rStyle w:val="afff6"/>
            <w:rFonts w:hint="eastAsia"/>
          </w:rPr>
          <w:t xml:space="preserve">　</w:t>
        </w:r>
        <w:r w:rsidR="00B27A88" w:rsidRPr="00B27A88">
          <w:rPr>
            <w:rStyle w:val="afff6"/>
            <w:rFonts w:hint="eastAsia"/>
          </w:rPr>
          <w:t>介电性能</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_Toc14424833 \h </w:instrText>
        </w:r>
        <w:r w:rsidRPr="00B27A88">
          <w:rPr>
            <w:noProof/>
            <w:webHidden/>
          </w:rPr>
        </w:r>
        <w:r w:rsidRPr="00B27A88">
          <w:rPr>
            <w:noProof/>
            <w:webHidden/>
          </w:rPr>
          <w:fldChar w:fldCharType="separate"/>
        </w:r>
        <w:r w:rsidR="00B27A88" w:rsidRPr="00B27A88">
          <w:rPr>
            <w:noProof/>
            <w:webHidden/>
          </w:rPr>
          <w:t>13</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34" w:history="1">
        <w:r w:rsidR="00B27A88" w:rsidRPr="00B27A88">
          <w:rPr>
            <w:rStyle w:val="afff6"/>
          </w:rPr>
          <w:t>8.2</w:t>
        </w:r>
        <w:r w:rsidR="00B27A88">
          <w:rPr>
            <w:rStyle w:val="afff6"/>
            <w:rFonts w:hint="eastAsia"/>
          </w:rPr>
          <w:t xml:space="preserve">　</w:t>
        </w:r>
        <w:r w:rsidR="00B27A88" w:rsidRPr="00B27A88">
          <w:rPr>
            <w:rStyle w:val="afff6"/>
            <w:rFonts w:hint="eastAsia"/>
          </w:rPr>
          <w:t>温升极限</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_Toc14424834 \h </w:instrText>
        </w:r>
        <w:r w:rsidRPr="00B27A88">
          <w:rPr>
            <w:noProof/>
            <w:webHidden/>
          </w:rPr>
        </w:r>
        <w:r w:rsidRPr="00B27A88">
          <w:rPr>
            <w:noProof/>
            <w:webHidden/>
          </w:rPr>
          <w:fldChar w:fldCharType="separate"/>
        </w:r>
        <w:r w:rsidR="00B27A88" w:rsidRPr="00B27A88">
          <w:rPr>
            <w:noProof/>
            <w:webHidden/>
          </w:rPr>
          <w:t>14</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35" w:history="1">
        <w:r w:rsidR="00B27A88" w:rsidRPr="00B27A88">
          <w:rPr>
            <w:rStyle w:val="afff6"/>
          </w:rPr>
          <w:t>8.3</w:t>
        </w:r>
        <w:r w:rsidR="00B27A88">
          <w:rPr>
            <w:rStyle w:val="afff6"/>
            <w:rFonts w:hint="eastAsia"/>
          </w:rPr>
          <w:t xml:space="preserve">　</w:t>
        </w:r>
        <w:r w:rsidR="00B27A88" w:rsidRPr="00B27A88">
          <w:rPr>
            <w:rStyle w:val="afff6"/>
            <w:rFonts w:hint="eastAsia"/>
          </w:rPr>
          <w:t>短路保护和短路耐受强度</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_Toc14424835 \h </w:instrText>
        </w:r>
        <w:r w:rsidRPr="00B27A88">
          <w:rPr>
            <w:noProof/>
            <w:webHidden/>
          </w:rPr>
        </w:r>
        <w:r w:rsidRPr="00B27A88">
          <w:rPr>
            <w:noProof/>
            <w:webHidden/>
          </w:rPr>
          <w:fldChar w:fldCharType="separate"/>
        </w:r>
        <w:r w:rsidR="00B27A88" w:rsidRPr="00B27A88">
          <w:rPr>
            <w:noProof/>
            <w:webHidden/>
          </w:rPr>
          <w:t>15</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36" w:history="1">
        <w:r w:rsidR="00B27A88" w:rsidRPr="00B27A88">
          <w:rPr>
            <w:rStyle w:val="afff6"/>
          </w:rPr>
          <w:t>8.4</w:t>
        </w:r>
        <w:r w:rsidR="00B27A88">
          <w:rPr>
            <w:rStyle w:val="afff6"/>
            <w:rFonts w:hint="eastAsia"/>
          </w:rPr>
          <w:t xml:space="preserve">　</w:t>
        </w:r>
        <w:r w:rsidR="00B27A88" w:rsidRPr="00B27A88">
          <w:rPr>
            <w:rStyle w:val="afff6"/>
            <w:rFonts w:hint="eastAsia"/>
          </w:rPr>
          <w:t>电磁兼容性（</w:t>
        </w:r>
        <w:r w:rsidR="00B27A88" w:rsidRPr="00B27A88">
          <w:rPr>
            <w:rStyle w:val="afff6"/>
          </w:rPr>
          <w:t>EMC</w:t>
        </w:r>
        <w:r w:rsidR="00B27A88" w:rsidRPr="00B27A88">
          <w:rPr>
            <w:rStyle w:val="afff6"/>
            <w:rFonts w:hint="eastAsia"/>
          </w:rPr>
          <w:t>）</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_Toc14424836 \h </w:instrText>
        </w:r>
        <w:r w:rsidRPr="00B27A88">
          <w:rPr>
            <w:noProof/>
            <w:webHidden/>
          </w:rPr>
        </w:r>
        <w:r w:rsidRPr="00B27A88">
          <w:rPr>
            <w:noProof/>
            <w:webHidden/>
          </w:rPr>
          <w:fldChar w:fldCharType="separate"/>
        </w:r>
        <w:r w:rsidR="00B27A88" w:rsidRPr="00B27A88">
          <w:rPr>
            <w:noProof/>
            <w:webHidden/>
          </w:rPr>
          <w:t>15</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37" w:history="1">
        <w:r w:rsidR="00B27A88" w:rsidRPr="00B27A88">
          <w:rPr>
            <w:rStyle w:val="afff6"/>
          </w:rPr>
          <w:t>8.5</w:t>
        </w:r>
        <w:r w:rsidR="00B27A88">
          <w:rPr>
            <w:rStyle w:val="afff6"/>
            <w:rFonts w:hint="eastAsia"/>
          </w:rPr>
          <w:t xml:space="preserve">　</w:t>
        </w:r>
        <w:r w:rsidR="00B27A88" w:rsidRPr="00B27A88">
          <w:rPr>
            <w:rStyle w:val="afff6"/>
            <w:rFonts w:hint="eastAsia"/>
          </w:rPr>
          <w:t>噪声（适用于有抑制谐波和滤波功能的装置）</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_Toc14424837 \h </w:instrText>
        </w:r>
        <w:r w:rsidRPr="00B27A88">
          <w:rPr>
            <w:noProof/>
            <w:webHidden/>
          </w:rPr>
        </w:r>
        <w:r w:rsidRPr="00B27A88">
          <w:rPr>
            <w:noProof/>
            <w:webHidden/>
          </w:rPr>
          <w:fldChar w:fldCharType="separate"/>
        </w:r>
        <w:r w:rsidR="00B27A88" w:rsidRPr="00B27A88">
          <w:rPr>
            <w:noProof/>
            <w:webHidden/>
          </w:rPr>
          <w:t>15</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38" w:history="1">
        <w:r w:rsidR="00B27A88" w:rsidRPr="00B27A88">
          <w:rPr>
            <w:rStyle w:val="afff6"/>
          </w:rPr>
          <w:t>8.6</w:t>
        </w:r>
        <w:r w:rsidR="00B27A88">
          <w:rPr>
            <w:rStyle w:val="afff6"/>
            <w:rFonts w:hint="eastAsia"/>
          </w:rPr>
          <w:t xml:space="preserve">　</w:t>
        </w:r>
        <w:r w:rsidR="00B27A88" w:rsidRPr="00B27A88">
          <w:rPr>
            <w:rStyle w:val="afff6"/>
            <w:rFonts w:hint="eastAsia"/>
          </w:rPr>
          <w:t>装置的控制和保护</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_Toc14424838 \h </w:instrText>
        </w:r>
        <w:r w:rsidRPr="00B27A88">
          <w:rPr>
            <w:noProof/>
            <w:webHidden/>
          </w:rPr>
        </w:r>
        <w:r w:rsidRPr="00B27A88">
          <w:rPr>
            <w:noProof/>
            <w:webHidden/>
          </w:rPr>
          <w:fldChar w:fldCharType="separate"/>
        </w:r>
        <w:r w:rsidR="00B27A88" w:rsidRPr="00B27A88">
          <w:rPr>
            <w:noProof/>
            <w:webHidden/>
          </w:rPr>
          <w:t>15</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39" w:history="1">
        <w:r w:rsidR="00B27A88" w:rsidRPr="00B27A88">
          <w:rPr>
            <w:rStyle w:val="afff6"/>
          </w:rPr>
          <w:t>8.7</w:t>
        </w:r>
        <w:r w:rsidR="00B27A88">
          <w:rPr>
            <w:rStyle w:val="afff6"/>
            <w:rFonts w:hint="eastAsia"/>
          </w:rPr>
          <w:t xml:space="preserve">　</w:t>
        </w:r>
        <w:r w:rsidR="00B27A88" w:rsidRPr="00B27A88">
          <w:rPr>
            <w:rStyle w:val="afff6"/>
            <w:rFonts w:hint="eastAsia"/>
          </w:rPr>
          <w:t>放电试验</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_Toc14424839 \h </w:instrText>
        </w:r>
        <w:r w:rsidRPr="00B27A88">
          <w:rPr>
            <w:noProof/>
            <w:webHidden/>
          </w:rPr>
        </w:r>
        <w:r w:rsidRPr="00B27A88">
          <w:rPr>
            <w:noProof/>
            <w:webHidden/>
          </w:rPr>
          <w:fldChar w:fldCharType="separate"/>
        </w:r>
        <w:r w:rsidR="00B27A88" w:rsidRPr="00B27A88">
          <w:rPr>
            <w:noProof/>
            <w:webHidden/>
          </w:rPr>
          <w:t>16</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40" w:history="1">
        <w:r w:rsidR="00B27A88" w:rsidRPr="00B27A88">
          <w:rPr>
            <w:rStyle w:val="afff6"/>
          </w:rPr>
          <w:t>8.8</w:t>
        </w:r>
        <w:r w:rsidR="00B27A88">
          <w:rPr>
            <w:rStyle w:val="afff6"/>
            <w:rFonts w:hint="eastAsia"/>
          </w:rPr>
          <w:t xml:space="preserve">　</w:t>
        </w:r>
        <w:r w:rsidR="00B27A88" w:rsidRPr="00B27A88">
          <w:rPr>
            <w:rStyle w:val="afff6"/>
            <w:rFonts w:hint="eastAsia"/>
          </w:rPr>
          <w:t>装置的动态响应时间</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_Toc14424840 \h </w:instrText>
        </w:r>
        <w:r w:rsidRPr="00B27A88">
          <w:rPr>
            <w:noProof/>
            <w:webHidden/>
          </w:rPr>
        </w:r>
        <w:r w:rsidRPr="00B27A88">
          <w:rPr>
            <w:noProof/>
            <w:webHidden/>
          </w:rPr>
          <w:fldChar w:fldCharType="separate"/>
        </w:r>
        <w:r w:rsidR="00B27A88" w:rsidRPr="00B27A88">
          <w:rPr>
            <w:noProof/>
            <w:webHidden/>
          </w:rPr>
          <w:t>16</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41" w:history="1">
        <w:r w:rsidR="00B27A88" w:rsidRPr="00B27A88">
          <w:rPr>
            <w:rStyle w:val="afff6"/>
          </w:rPr>
          <w:t>8.9</w:t>
        </w:r>
        <w:r w:rsidR="00B27A88">
          <w:rPr>
            <w:rStyle w:val="afff6"/>
            <w:rFonts w:hint="eastAsia"/>
          </w:rPr>
          <w:t xml:space="preserve">　</w:t>
        </w:r>
        <w:r w:rsidR="00B27A88" w:rsidRPr="00B27A88">
          <w:rPr>
            <w:rStyle w:val="afff6"/>
            <w:rFonts w:hint="eastAsia"/>
          </w:rPr>
          <w:t>有抑制谐波或滤波功能装置的要求</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_Toc14424841 \h </w:instrText>
        </w:r>
        <w:r w:rsidRPr="00B27A88">
          <w:rPr>
            <w:noProof/>
            <w:webHidden/>
          </w:rPr>
        </w:r>
        <w:r w:rsidRPr="00B27A88">
          <w:rPr>
            <w:noProof/>
            <w:webHidden/>
          </w:rPr>
          <w:fldChar w:fldCharType="separate"/>
        </w:r>
        <w:r w:rsidR="00B27A88" w:rsidRPr="00B27A88">
          <w:rPr>
            <w:noProof/>
            <w:webHidden/>
          </w:rPr>
          <w:t>16</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42" w:history="1">
        <w:r w:rsidR="00B27A88" w:rsidRPr="00B27A88">
          <w:rPr>
            <w:rStyle w:val="afff6"/>
          </w:rPr>
          <w:t>8.10</w:t>
        </w:r>
        <w:r w:rsidR="00B27A88">
          <w:rPr>
            <w:rStyle w:val="afff6"/>
            <w:rFonts w:hint="eastAsia"/>
          </w:rPr>
          <w:t xml:space="preserve">　</w:t>
        </w:r>
        <w:r w:rsidR="00B27A88" w:rsidRPr="00B27A88">
          <w:rPr>
            <w:rStyle w:val="afff6"/>
            <w:rFonts w:hint="eastAsia"/>
          </w:rPr>
          <w:t>集成无功功率补偿装置</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_Toc14424842 \h </w:instrText>
        </w:r>
        <w:r w:rsidRPr="00B27A88">
          <w:rPr>
            <w:noProof/>
            <w:webHidden/>
          </w:rPr>
        </w:r>
        <w:r w:rsidRPr="00B27A88">
          <w:rPr>
            <w:noProof/>
            <w:webHidden/>
          </w:rPr>
          <w:fldChar w:fldCharType="separate"/>
        </w:r>
        <w:r w:rsidR="00B27A88" w:rsidRPr="00B27A88">
          <w:rPr>
            <w:noProof/>
            <w:webHidden/>
          </w:rPr>
          <w:t>17</w:t>
        </w:r>
        <w:r w:rsidRPr="00B27A88">
          <w:rPr>
            <w:noProof/>
            <w:webHidden/>
          </w:rPr>
          <w:fldChar w:fldCharType="end"/>
        </w:r>
      </w:hyperlink>
    </w:p>
    <w:p w:rsidR="00B27A88" w:rsidRPr="00B27A88" w:rsidRDefault="00D5189B" w:rsidP="00B27A88">
      <w:pPr>
        <w:pStyle w:val="11"/>
        <w:spacing w:before="78" w:after="78"/>
        <w:rPr>
          <w:rFonts w:asciiTheme="minorHAnsi" w:eastAsiaTheme="minorEastAsia" w:hAnsiTheme="minorHAnsi" w:cstheme="minorBidi"/>
          <w:noProof/>
          <w:szCs w:val="22"/>
        </w:rPr>
      </w:pPr>
      <w:hyperlink w:anchor="_Toc14424843" w:history="1">
        <w:r w:rsidR="00B27A88" w:rsidRPr="00B27A88">
          <w:rPr>
            <w:rStyle w:val="afff6"/>
          </w:rPr>
          <w:t>9</w:t>
        </w:r>
        <w:r w:rsidR="00B27A88">
          <w:rPr>
            <w:rStyle w:val="afff6"/>
            <w:rFonts w:hint="eastAsia"/>
          </w:rPr>
          <w:t xml:space="preserve">　</w:t>
        </w:r>
        <w:r w:rsidR="00B27A88" w:rsidRPr="00B27A88">
          <w:rPr>
            <w:rStyle w:val="afff6"/>
            <w:rFonts w:hint="eastAsia"/>
          </w:rPr>
          <w:t>设计验证</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_Toc14424843 \h </w:instrText>
        </w:r>
        <w:r w:rsidRPr="00B27A88">
          <w:rPr>
            <w:noProof/>
            <w:webHidden/>
          </w:rPr>
        </w:r>
        <w:r w:rsidRPr="00B27A88">
          <w:rPr>
            <w:noProof/>
            <w:webHidden/>
          </w:rPr>
          <w:fldChar w:fldCharType="separate"/>
        </w:r>
        <w:r w:rsidR="00B27A88" w:rsidRPr="00B27A88">
          <w:rPr>
            <w:noProof/>
            <w:webHidden/>
          </w:rPr>
          <w:t>17</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44" w:history="1">
        <w:r w:rsidR="00B27A88" w:rsidRPr="00B27A88">
          <w:rPr>
            <w:rStyle w:val="afff6"/>
          </w:rPr>
          <w:t>9.1</w:t>
        </w:r>
        <w:r w:rsidR="00B27A88">
          <w:rPr>
            <w:rStyle w:val="afff6"/>
            <w:rFonts w:hint="eastAsia"/>
          </w:rPr>
          <w:t xml:space="preserve">　</w:t>
        </w:r>
        <w:r w:rsidR="00B27A88" w:rsidRPr="00B27A88">
          <w:rPr>
            <w:rStyle w:val="afff6"/>
            <w:rFonts w:hint="eastAsia"/>
          </w:rPr>
          <w:t>通则</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_Toc14424844 \h </w:instrText>
        </w:r>
        <w:r w:rsidRPr="00B27A88">
          <w:rPr>
            <w:noProof/>
            <w:webHidden/>
          </w:rPr>
        </w:r>
        <w:r w:rsidRPr="00B27A88">
          <w:rPr>
            <w:noProof/>
            <w:webHidden/>
          </w:rPr>
          <w:fldChar w:fldCharType="separate"/>
        </w:r>
        <w:r w:rsidR="00B27A88" w:rsidRPr="00B27A88">
          <w:rPr>
            <w:noProof/>
            <w:webHidden/>
          </w:rPr>
          <w:t>18</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45" w:history="1">
        <w:r w:rsidR="00B27A88" w:rsidRPr="00B27A88">
          <w:rPr>
            <w:rStyle w:val="afff6"/>
          </w:rPr>
          <w:t>9.2</w:t>
        </w:r>
        <w:r w:rsidR="00B27A88">
          <w:rPr>
            <w:rStyle w:val="afff6"/>
            <w:rFonts w:hint="eastAsia"/>
          </w:rPr>
          <w:t xml:space="preserve">　</w:t>
        </w:r>
        <w:r w:rsidR="00B27A88" w:rsidRPr="00B27A88">
          <w:rPr>
            <w:rStyle w:val="afff6"/>
            <w:rFonts w:hint="eastAsia"/>
          </w:rPr>
          <w:t>材料和部件强度</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_Toc14424845 \h </w:instrText>
        </w:r>
        <w:r w:rsidRPr="00B27A88">
          <w:rPr>
            <w:noProof/>
            <w:webHidden/>
          </w:rPr>
        </w:r>
        <w:r w:rsidRPr="00B27A88">
          <w:rPr>
            <w:noProof/>
            <w:webHidden/>
          </w:rPr>
          <w:fldChar w:fldCharType="separate"/>
        </w:r>
        <w:r w:rsidR="00B27A88" w:rsidRPr="00B27A88">
          <w:rPr>
            <w:noProof/>
            <w:webHidden/>
          </w:rPr>
          <w:t>18</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46" w:history="1">
        <w:r w:rsidR="00B27A88" w:rsidRPr="00B27A88">
          <w:rPr>
            <w:rStyle w:val="afff6"/>
          </w:rPr>
          <w:t>9.3</w:t>
        </w:r>
        <w:r w:rsidR="00B27A88">
          <w:rPr>
            <w:rStyle w:val="afff6"/>
            <w:rFonts w:hint="eastAsia"/>
          </w:rPr>
          <w:t xml:space="preserve">　</w:t>
        </w:r>
        <w:r w:rsidR="00B27A88" w:rsidRPr="00B27A88">
          <w:rPr>
            <w:rStyle w:val="afff6"/>
            <w:rFonts w:hint="eastAsia"/>
          </w:rPr>
          <w:t>装置的防护等级</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_Toc14424846 \h </w:instrText>
        </w:r>
        <w:r w:rsidRPr="00B27A88">
          <w:rPr>
            <w:noProof/>
            <w:webHidden/>
          </w:rPr>
        </w:r>
        <w:r w:rsidRPr="00B27A88">
          <w:rPr>
            <w:noProof/>
            <w:webHidden/>
          </w:rPr>
          <w:fldChar w:fldCharType="separate"/>
        </w:r>
        <w:r w:rsidR="00B27A88" w:rsidRPr="00B27A88">
          <w:rPr>
            <w:noProof/>
            <w:webHidden/>
          </w:rPr>
          <w:t>19</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47" w:history="1">
        <w:r w:rsidR="00B27A88" w:rsidRPr="00B27A88">
          <w:rPr>
            <w:rStyle w:val="afff6"/>
          </w:rPr>
          <w:t>9.4</w:t>
        </w:r>
        <w:r w:rsidR="00B27A88">
          <w:rPr>
            <w:rStyle w:val="afff6"/>
            <w:rFonts w:hint="eastAsia"/>
          </w:rPr>
          <w:t xml:space="preserve">　</w:t>
        </w:r>
        <w:r w:rsidR="00B27A88" w:rsidRPr="00B27A88">
          <w:rPr>
            <w:rStyle w:val="afff6"/>
            <w:rFonts w:hint="eastAsia"/>
          </w:rPr>
          <w:t>电气间隙和爬电距离</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_Toc14424847 \h </w:instrText>
        </w:r>
        <w:r w:rsidRPr="00B27A88">
          <w:rPr>
            <w:noProof/>
            <w:webHidden/>
          </w:rPr>
        </w:r>
        <w:r w:rsidRPr="00B27A88">
          <w:rPr>
            <w:noProof/>
            <w:webHidden/>
          </w:rPr>
          <w:fldChar w:fldCharType="separate"/>
        </w:r>
        <w:r w:rsidR="00B27A88" w:rsidRPr="00B27A88">
          <w:rPr>
            <w:noProof/>
            <w:webHidden/>
          </w:rPr>
          <w:t>19</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48" w:history="1">
        <w:r w:rsidR="00B27A88" w:rsidRPr="00B27A88">
          <w:rPr>
            <w:rStyle w:val="afff6"/>
          </w:rPr>
          <w:t>9.5</w:t>
        </w:r>
        <w:r w:rsidR="00B27A88">
          <w:rPr>
            <w:rStyle w:val="afff6"/>
            <w:rFonts w:hint="eastAsia"/>
          </w:rPr>
          <w:t xml:space="preserve">　</w:t>
        </w:r>
        <w:r w:rsidR="00B27A88" w:rsidRPr="00B27A88">
          <w:rPr>
            <w:rStyle w:val="afff6"/>
            <w:rFonts w:hint="eastAsia"/>
          </w:rPr>
          <w:t>电击防护和保护电路完整性</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_Toc14424848 \h </w:instrText>
        </w:r>
        <w:r w:rsidRPr="00B27A88">
          <w:rPr>
            <w:noProof/>
            <w:webHidden/>
          </w:rPr>
        </w:r>
        <w:r w:rsidRPr="00B27A88">
          <w:rPr>
            <w:noProof/>
            <w:webHidden/>
          </w:rPr>
          <w:fldChar w:fldCharType="separate"/>
        </w:r>
        <w:r w:rsidR="00B27A88" w:rsidRPr="00B27A88">
          <w:rPr>
            <w:noProof/>
            <w:webHidden/>
          </w:rPr>
          <w:t>19</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49" w:history="1">
        <w:r w:rsidR="00B27A88" w:rsidRPr="00B27A88">
          <w:rPr>
            <w:rStyle w:val="afff6"/>
          </w:rPr>
          <w:t>9.6</w:t>
        </w:r>
        <w:r w:rsidR="00B27A88">
          <w:rPr>
            <w:rStyle w:val="afff6"/>
            <w:rFonts w:hint="eastAsia"/>
          </w:rPr>
          <w:t xml:space="preserve">　</w:t>
        </w:r>
        <w:r w:rsidR="00B27A88" w:rsidRPr="00B27A88">
          <w:rPr>
            <w:rStyle w:val="afff6"/>
            <w:rFonts w:hint="eastAsia"/>
          </w:rPr>
          <w:t>电器元件和辅件的组合</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_Toc14424849 \h </w:instrText>
        </w:r>
        <w:r w:rsidRPr="00B27A88">
          <w:rPr>
            <w:noProof/>
            <w:webHidden/>
          </w:rPr>
        </w:r>
        <w:r w:rsidRPr="00B27A88">
          <w:rPr>
            <w:noProof/>
            <w:webHidden/>
          </w:rPr>
          <w:fldChar w:fldCharType="separate"/>
        </w:r>
        <w:r w:rsidR="00B27A88" w:rsidRPr="00B27A88">
          <w:rPr>
            <w:noProof/>
            <w:webHidden/>
          </w:rPr>
          <w:t>19</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50" w:history="1">
        <w:r w:rsidR="00B27A88" w:rsidRPr="00B27A88">
          <w:rPr>
            <w:rStyle w:val="afff6"/>
          </w:rPr>
          <w:t>9.7</w:t>
        </w:r>
        <w:r w:rsidR="00B27A88">
          <w:rPr>
            <w:rStyle w:val="afff6"/>
            <w:rFonts w:hint="eastAsia"/>
          </w:rPr>
          <w:t xml:space="preserve">　</w:t>
        </w:r>
        <w:r w:rsidR="00B27A88" w:rsidRPr="00B27A88">
          <w:rPr>
            <w:rStyle w:val="afff6"/>
            <w:rFonts w:hint="eastAsia"/>
          </w:rPr>
          <w:t>内部电路和连接</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_Toc14424850 \h </w:instrText>
        </w:r>
        <w:r w:rsidRPr="00B27A88">
          <w:rPr>
            <w:noProof/>
            <w:webHidden/>
          </w:rPr>
        </w:r>
        <w:r w:rsidRPr="00B27A88">
          <w:rPr>
            <w:noProof/>
            <w:webHidden/>
          </w:rPr>
          <w:fldChar w:fldCharType="separate"/>
        </w:r>
        <w:r w:rsidR="00B27A88" w:rsidRPr="00B27A88">
          <w:rPr>
            <w:noProof/>
            <w:webHidden/>
          </w:rPr>
          <w:t>19</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51" w:history="1">
        <w:r w:rsidR="00B27A88" w:rsidRPr="00B27A88">
          <w:rPr>
            <w:rStyle w:val="afff6"/>
          </w:rPr>
          <w:t>9.8</w:t>
        </w:r>
        <w:r w:rsidR="00B27A88">
          <w:rPr>
            <w:rStyle w:val="afff6"/>
            <w:rFonts w:hint="eastAsia"/>
          </w:rPr>
          <w:t xml:space="preserve">　</w:t>
        </w:r>
        <w:r w:rsidR="00B27A88" w:rsidRPr="00B27A88">
          <w:rPr>
            <w:rStyle w:val="afff6"/>
            <w:rFonts w:hint="eastAsia"/>
          </w:rPr>
          <w:t>外接导线端子</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_Toc14424851 \h </w:instrText>
        </w:r>
        <w:r w:rsidRPr="00B27A88">
          <w:rPr>
            <w:noProof/>
            <w:webHidden/>
          </w:rPr>
        </w:r>
        <w:r w:rsidRPr="00B27A88">
          <w:rPr>
            <w:noProof/>
            <w:webHidden/>
          </w:rPr>
          <w:fldChar w:fldCharType="separate"/>
        </w:r>
        <w:r w:rsidR="00B27A88" w:rsidRPr="00B27A88">
          <w:rPr>
            <w:noProof/>
            <w:webHidden/>
          </w:rPr>
          <w:t>19</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52" w:history="1">
        <w:r w:rsidR="00B27A88" w:rsidRPr="00B27A88">
          <w:rPr>
            <w:rStyle w:val="afff6"/>
          </w:rPr>
          <w:t>9.9</w:t>
        </w:r>
        <w:r w:rsidR="00B27A88">
          <w:rPr>
            <w:rStyle w:val="afff6"/>
            <w:rFonts w:hint="eastAsia"/>
          </w:rPr>
          <w:t xml:space="preserve">　</w:t>
        </w:r>
        <w:r w:rsidR="00B27A88" w:rsidRPr="00B27A88">
          <w:rPr>
            <w:rStyle w:val="afff6"/>
            <w:rFonts w:hint="eastAsia"/>
          </w:rPr>
          <w:t>介电性能</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_Toc14424852 \h </w:instrText>
        </w:r>
        <w:r w:rsidRPr="00B27A88">
          <w:rPr>
            <w:noProof/>
            <w:webHidden/>
          </w:rPr>
        </w:r>
        <w:r w:rsidRPr="00B27A88">
          <w:rPr>
            <w:noProof/>
            <w:webHidden/>
          </w:rPr>
          <w:fldChar w:fldCharType="separate"/>
        </w:r>
        <w:r w:rsidR="00B27A88" w:rsidRPr="00B27A88">
          <w:rPr>
            <w:noProof/>
            <w:webHidden/>
          </w:rPr>
          <w:t>19</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53" w:history="1">
        <w:r w:rsidR="00B27A88" w:rsidRPr="00B27A88">
          <w:rPr>
            <w:rStyle w:val="afff6"/>
          </w:rPr>
          <w:t>9.10</w:t>
        </w:r>
        <w:r w:rsidR="00B27A88">
          <w:rPr>
            <w:rStyle w:val="afff6"/>
            <w:rFonts w:hint="eastAsia"/>
          </w:rPr>
          <w:t xml:space="preserve">　</w:t>
        </w:r>
        <w:r w:rsidR="00B27A88" w:rsidRPr="00B27A88">
          <w:rPr>
            <w:rStyle w:val="afff6"/>
            <w:rFonts w:hint="eastAsia"/>
          </w:rPr>
          <w:t>温升验证</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_Toc14424853 \h </w:instrText>
        </w:r>
        <w:r w:rsidRPr="00B27A88">
          <w:rPr>
            <w:noProof/>
            <w:webHidden/>
          </w:rPr>
        </w:r>
        <w:r w:rsidRPr="00B27A88">
          <w:rPr>
            <w:noProof/>
            <w:webHidden/>
          </w:rPr>
          <w:fldChar w:fldCharType="separate"/>
        </w:r>
        <w:r w:rsidR="00B27A88" w:rsidRPr="00B27A88">
          <w:rPr>
            <w:noProof/>
            <w:webHidden/>
          </w:rPr>
          <w:t>21</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54" w:history="1">
        <w:r w:rsidR="00B27A88" w:rsidRPr="00B27A88">
          <w:rPr>
            <w:rStyle w:val="afff6"/>
          </w:rPr>
          <w:t>9.11</w:t>
        </w:r>
        <w:r w:rsidR="00B27A88">
          <w:rPr>
            <w:rStyle w:val="afff6"/>
            <w:rFonts w:hint="eastAsia"/>
          </w:rPr>
          <w:t xml:space="preserve">　</w:t>
        </w:r>
        <w:r w:rsidR="00B27A88" w:rsidRPr="00B27A88">
          <w:rPr>
            <w:rStyle w:val="afff6"/>
            <w:rFonts w:hint="eastAsia"/>
          </w:rPr>
          <w:t>短路耐受强度</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_Toc14424854 \h </w:instrText>
        </w:r>
        <w:r w:rsidRPr="00B27A88">
          <w:rPr>
            <w:noProof/>
            <w:webHidden/>
          </w:rPr>
        </w:r>
        <w:r w:rsidRPr="00B27A88">
          <w:rPr>
            <w:noProof/>
            <w:webHidden/>
          </w:rPr>
          <w:fldChar w:fldCharType="separate"/>
        </w:r>
        <w:r w:rsidR="00B27A88" w:rsidRPr="00B27A88">
          <w:rPr>
            <w:noProof/>
            <w:webHidden/>
          </w:rPr>
          <w:t>21</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55" w:history="1">
        <w:r w:rsidR="00B27A88" w:rsidRPr="00B27A88">
          <w:rPr>
            <w:rStyle w:val="afff6"/>
          </w:rPr>
          <w:t>9.12</w:t>
        </w:r>
        <w:r w:rsidR="00B27A88">
          <w:rPr>
            <w:rStyle w:val="afff6"/>
            <w:rFonts w:hint="eastAsia"/>
          </w:rPr>
          <w:t xml:space="preserve">　</w:t>
        </w:r>
        <w:r w:rsidR="00B27A88" w:rsidRPr="00B27A88">
          <w:rPr>
            <w:rStyle w:val="afff6"/>
            <w:rFonts w:hint="eastAsia"/>
          </w:rPr>
          <w:t>电磁兼容性（</w:t>
        </w:r>
        <w:r w:rsidR="00B27A88" w:rsidRPr="00B27A88">
          <w:rPr>
            <w:rStyle w:val="afff6"/>
          </w:rPr>
          <w:t>EMC</w:t>
        </w:r>
        <w:r w:rsidR="00B27A88" w:rsidRPr="00B27A88">
          <w:rPr>
            <w:rStyle w:val="afff6"/>
            <w:rFonts w:hint="eastAsia"/>
          </w:rPr>
          <w:t>）</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_Toc14424855 \h </w:instrText>
        </w:r>
        <w:r w:rsidRPr="00B27A88">
          <w:rPr>
            <w:noProof/>
            <w:webHidden/>
          </w:rPr>
        </w:r>
        <w:r w:rsidRPr="00B27A88">
          <w:rPr>
            <w:noProof/>
            <w:webHidden/>
          </w:rPr>
          <w:fldChar w:fldCharType="separate"/>
        </w:r>
        <w:r w:rsidR="00B27A88" w:rsidRPr="00B27A88">
          <w:rPr>
            <w:noProof/>
            <w:webHidden/>
          </w:rPr>
          <w:t>21</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56" w:history="1">
        <w:r w:rsidR="00B27A88" w:rsidRPr="00B27A88">
          <w:rPr>
            <w:rStyle w:val="afff6"/>
          </w:rPr>
          <w:t>9.13</w:t>
        </w:r>
        <w:r w:rsidR="00B27A88">
          <w:rPr>
            <w:rStyle w:val="afff6"/>
            <w:rFonts w:hint="eastAsia"/>
          </w:rPr>
          <w:t xml:space="preserve">　</w:t>
        </w:r>
        <w:r w:rsidR="00B27A88" w:rsidRPr="00B27A88">
          <w:rPr>
            <w:rStyle w:val="afff6"/>
            <w:rFonts w:hint="eastAsia"/>
          </w:rPr>
          <w:t>机械操作</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_Toc14424856 \h </w:instrText>
        </w:r>
        <w:r w:rsidRPr="00B27A88">
          <w:rPr>
            <w:noProof/>
            <w:webHidden/>
          </w:rPr>
        </w:r>
        <w:r w:rsidRPr="00B27A88">
          <w:rPr>
            <w:noProof/>
            <w:webHidden/>
          </w:rPr>
          <w:fldChar w:fldCharType="separate"/>
        </w:r>
        <w:r w:rsidR="00B27A88" w:rsidRPr="00B27A88">
          <w:rPr>
            <w:noProof/>
            <w:webHidden/>
          </w:rPr>
          <w:t>21</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57" w:history="1">
        <w:r w:rsidR="00B27A88" w:rsidRPr="00B27A88">
          <w:rPr>
            <w:rStyle w:val="afff6"/>
          </w:rPr>
          <w:t>9.14</w:t>
        </w:r>
        <w:r w:rsidR="00B27A88">
          <w:rPr>
            <w:rStyle w:val="afff6"/>
            <w:rFonts w:hint="eastAsia"/>
          </w:rPr>
          <w:t xml:space="preserve">　</w:t>
        </w:r>
        <w:r w:rsidR="00B27A88" w:rsidRPr="00B27A88">
          <w:rPr>
            <w:rStyle w:val="afff6"/>
            <w:rFonts w:hint="eastAsia"/>
          </w:rPr>
          <w:t>噪声测试</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_Toc14424857 \h </w:instrText>
        </w:r>
        <w:r w:rsidRPr="00B27A88">
          <w:rPr>
            <w:noProof/>
            <w:webHidden/>
          </w:rPr>
        </w:r>
        <w:r w:rsidRPr="00B27A88">
          <w:rPr>
            <w:noProof/>
            <w:webHidden/>
          </w:rPr>
          <w:fldChar w:fldCharType="separate"/>
        </w:r>
        <w:r w:rsidR="00B27A88" w:rsidRPr="00B27A88">
          <w:rPr>
            <w:noProof/>
            <w:webHidden/>
          </w:rPr>
          <w:t>21</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58" w:history="1">
        <w:r w:rsidR="00B27A88" w:rsidRPr="00B27A88">
          <w:rPr>
            <w:rStyle w:val="afff6"/>
          </w:rPr>
          <w:t>9.15</w:t>
        </w:r>
        <w:r w:rsidR="00B27A88">
          <w:rPr>
            <w:rStyle w:val="afff6"/>
            <w:rFonts w:hint="eastAsia"/>
          </w:rPr>
          <w:t xml:space="preserve">　</w:t>
        </w:r>
        <w:r w:rsidR="00B27A88" w:rsidRPr="00B27A88">
          <w:rPr>
            <w:rStyle w:val="afff6"/>
            <w:rFonts w:hint="eastAsia"/>
          </w:rPr>
          <w:t>装置的控制和保护</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_Toc14424858 \h </w:instrText>
        </w:r>
        <w:r w:rsidRPr="00B27A88">
          <w:rPr>
            <w:noProof/>
            <w:webHidden/>
          </w:rPr>
        </w:r>
        <w:r w:rsidRPr="00B27A88">
          <w:rPr>
            <w:noProof/>
            <w:webHidden/>
          </w:rPr>
          <w:fldChar w:fldCharType="separate"/>
        </w:r>
        <w:r w:rsidR="00B27A88" w:rsidRPr="00B27A88">
          <w:rPr>
            <w:noProof/>
            <w:webHidden/>
          </w:rPr>
          <w:t>21</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59" w:history="1">
        <w:r w:rsidR="00B27A88" w:rsidRPr="00B27A88">
          <w:rPr>
            <w:rStyle w:val="afff6"/>
          </w:rPr>
          <w:t>9.16</w:t>
        </w:r>
        <w:r w:rsidR="00B27A88">
          <w:rPr>
            <w:rStyle w:val="afff6"/>
            <w:rFonts w:hint="eastAsia"/>
          </w:rPr>
          <w:t xml:space="preserve">　</w:t>
        </w:r>
        <w:r w:rsidR="00B27A88" w:rsidRPr="00B27A88">
          <w:rPr>
            <w:rStyle w:val="afff6"/>
            <w:rFonts w:hint="eastAsia"/>
          </w:rPr>
          <w:t>放电试验</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_Toc14424859 \h </w:instrText>
        </w:r>
        <w:r w:rsidRPr="00B27A88">
          <w:rPr>
            <w:noProof/>
            <w:webHidden/>
          </w:rPr>
        </w:r>
        <w:r w:rsidRPr="00B27A88">
          <w:rPr>
            <w:noProof/>
            <w:webHidden/>
          </w:rPr>
          <w:fldChar w:fldCharType="separate"/>
        </w:r>
        <w:r w:rsidR="00B27A88" w:rsidRPr="00B27A88">
          <w:rPr>
            <w:noProof/>
            <w:webHidden/>
          </w:rPr>
          <w:t>22</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60" w:history="1">
        <w:r w:rsidR="00B27A88" w:rsidRPr="00B27A88">
          <w:rPr>
            <w:rStyle w:val="afff6"/>
          </w:rPr>
          <w:t>9.17</w:t>
        </w:r>
        <w:r w:rsidR="00B27A88">
          <w:rPr>
            <w:rStyle w:val="afff6"/>
            <w:rFonts w:hint="eastAsia"/>
          </w:rPr>
          <w:t xml:space="preserve">　</w:t>
        </w:r>
        <w:r w:rsidR="00B27A88" w:rsidRPr="00B27A88">
          <w:rPr>
            <w:rStyle w:val="afff6"/>
            <w:rFonts w:hint="eastAsia"/>
          </w:rPr>
          <w:t>动态响应时间检测</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_Toc14424860 \h </w:instrText>
        </w:r>
        <w:r w:rsidRPr="00B27A88">
          <w:rPr>
            <w:noProof/>
            <w:webHidden/>
          </w:rPr>
        </w:r>
        <w:r w:rsidRPr="00B27A88">
          <w:rPr>
            <w:noProof/>
            <w:webHidden/>
          </w:rPr>
          <w:fldChar w:fldCharType="separate"/>
        </w:r>
        <w:r w:rsidR="00B27A88" w:rsidRPr="00B27A88">
          <w:rPr>
            <w:noProof/>
            <w:webHidden/>
          </w:rPr>
          <w:t>22</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61" w:history="1">
        <w:r w:rsidR="00B27A88" w:rsidRPr="00B27A88">
          <w:rPr>
            <w:rStyle w:val="afff6"/>
          </w:rPr>
          <w:t>9.18</w:t>
        </w:r>
        <w:r w:rsidR="00B27A88">
          <w:rPr>
            <w:rStyle w:val="afff6"/>
            <w:rFonts w:hint="eastAsia"/>
          </w:rPr>
          <w:t xml:space="preserve">　</w:t>
        </w:r>
        <w:r w:rsidR="00B27A88" w:rsidRPr="00B27A88">
          <w:rPr>
            <w:rStyle w:val="afff6"/>
            <w:rFonts w:hint="eastAsia"/>
          </w:rPr>
          <w:t>抑制谐波或滤波功能验证</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_Toc14424861 \h </w:instrText>
        </w:r>
        <w:r w:rsidRPr="00B27A88">
          <w:rPr>
            <w:noProof/>
            <w:webHidden/>
          </w:rPr>
        </w:r>
        <w:r w:rsidRPr="00B27A88">
          <w:rPr>
            <w:noProof/>
            <w:webHidden/>
          </w:rPr>
          <w:fldChar w:fldCharType="separate"/>
        </w:r>
        <w:r w:rsidR="00B27A88" w:rsidRPr="00B27A88">
          <w:rPr>
            <w:noProof/>
            <w:webHidden/>
          </w:rPr>
          <w:t>22</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62" w:history="1">
        <w:r w:rsidR="00B27A88" w:rsidRPr="00B27A88">
          <w:rPr>
            <w:rStyle w:val="afff6"/>
          </w:rPr>
          <w:t>9.19</w:t>
        </w:r>
        <w:r w:rsidR="00B27A88">
          <w:rPr>
            <w:rStyle w:val="afff6"/>
            <w:rFonts w:hint="eastAsia"/>
          </w:rPr>
          <w:t xml:space="preserve">　</w:t>
        </w:r>
        <w:r w:rsidR="00B27A88" w:rsidRPr="00B27A88">
          <w:rPr>
            <w:rStyle w:val="afff6"/>
            <w:rFonts w:hint="eastAsia"/>
          </w:rPr>
          <w:t>通电操作试验</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_Toc14424862 \h </w:instrText>
        </w:r>
        <w:r w:rsidRPr="00B27A88">
          <w:rPr>
            <w:noProof/>
            <w:webHidden/>
          </w:rPr>
        </w:r>
        <w:r w:rsidRPr="00B27A88">
          <w:rPr>
            <w:noProof/>
            <w:webHidden/>
          </w:rPr>
          <w:fldChar w:fldCharType="separate"/>
        </w:r>
        <w:r w:rsidR="00B27A88" w:rsidRPr="00B27A88">
          <w:rPr>
            <w:noProof/>
            <w:webHidden/>
          </w:rPr>
          <w:t>22</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63" w:history="1">
        <w:r w:rsidR="00B27A88" w:rsidRPr="00B27A88">
          <w:rPr>
            <w:rStyle w:val="afff6"/>
          </w:rPr>
          <w:t>9.20</w:t>
        </w:r>
        <w:r w:rsidR="00B27A88">
          <w:rPr>
            <w:rStyle w:val="afff6"/>
            <w:rFonts w:hint="eastAsia"/>
          </w:rPr>
          <w:t xml:space="preserve">　</w:t>
        </w:r>
        <w:r w:rsidR="00B27A88" w:rsidRPr="00B27A88">
          <w:rPr>
            <w:rStyle w:val="afff6"/>
            <w:rFonts w:hint="eastAsia"/>
          </w:rPr>
          <w:t>集成无功功率补偿装置功能验证</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_Toc14424863 \h </w:instrText>
        </w:r>
        <w:r w:rsidRPr="00B27A88">
          <w:rPr>
            <w:noProof/>
            <w:webHidden/>
          </w:rPr>
        </w:r>
        <w:r w:rsidRPr="00B27A88">
          <w:rPr>
            <w:noProof/>
            <w:webHidden/>
          </w:rPr>
          <w:fldChar w:fldCharType="separate"/>
        </w:r>
        <w:r w:rsidR="00B27A88" w:rsidRPr="00B27A88">
          <w:rPr>
            <w:noProof/>
            <w:webHidden/>
          </w:rPr>
          <w:t>22</w:t>
        </w:r>
        <w:r w:rsidRPr="00B27A88">
          <w:rPr>
            <w:noProof/>
            <w:webHidden/>
          </w:rPr>
          <w:fldChar w:fldCharType="end"/>
        </w:r>
      </w:hyperlink>
    </w:p>
    <w:p w:rsidR="00B27A88" w:rsidRPr="00B27A88" w:rsidRDefault="00D5189B" w:rsidP="00B27A88">
      <w:pPr>
        <w:pStyle w:val="11"/>
        <w:spacing w:before="78" w:after="78"/>
        <w:rPr>
          <w:rFonts w:asciiTheme="minorHAnsi" w:eastAsiaTheme="minorEastAsia" w:hAnsiTheme="minorHAnsi" w:cstheme="minorBidi"/>
          <w:noProof/>
          <w:szCs w:val="22"/>
        </w:rPr>
      </w:pPr>
      <w:hyperlink w:anchor="_Toc14424864" w:history="1">
        <w:r w:rsidR="00B27A88" w:rsidRPr="00B27A88">
          <w:rPr>
            <w:rStyle w:val="afff6"/>
          </w:rPr>
          <w:t>10</w:t>
        </w:r>
        <w:r w:rsidR="00B27A88">
          <w:rPr>
            <w:rStyle w:val="afff6"/>
            <w:rFonts w:hint="eastAsia"/>
          </w:rPr>
          <w:t xml:space="preserve">　</w:t>
        </w:r>
        <w:r w:rsidR="00B27A88" w:rsidRPr="00B27A88">
          <w:rPr>
            <w:rStyle w:val="afff6"/>
            <w:rFonts w:hint="eastAsia"/>
          </w:rPr>
          <w:t>例行检验</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_Toc14424864 \h </w:instrText>
        </w:r>
        <w:r w:rsidRPr="00B27A88">
          <w:rPr>
            <w:noProof/>
            <w:webHidden/>
          </w:rPr>
        </w:r>
        <w:r w:rsidRPr="00B27A88">
          <w:rPr>
            <w:noProof/>
            <w:webHidden/>
          </w:rPr>
          <w:fldChar w:fldCharType="separate"/>
        </w:r>
        <w:r w:rsidR="00B27A88" w:rsidRPr="00B27A88">
          <w:rPr>
            <w:noProof/>
            <w:webHidden/>
          </w:rPr>
          <w:t>22</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65" w:history="1">
        <w:r w:rsidR="00B27A88" w:rsidRPr="00B27A88">
          <w:rPr>
            <w:rStyle w:val="afff6"/>
          </w:rPr>
          <w:t>10.1</w:t>
        </w:r>
        <w:r w:rsidR="00B27A88">
          <w:rPr>
            <w:rStyle w:val="afff6"/>
            <w:rFonts w:hint="eastAsia"/>
          </w:rPr>
          <w:t xml:space="preserve">　</w:t>
        </w:r>
        <w:r w:rsidR="00B27A88" w:rsidRPr="00B27A88">
          <w:rPr>
            <w:rStyle w:val="afff6"/>
            <w:rFonts w:hint="eastAsia"/>
          </w:rPr>
          <w:t>通则</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_Toc14424865 \h </w:instrText>
        </w:r>
        <w:r w:rsidRPr="00B27A88">
          <w:rPr>
            <w:noProof/>
            <w:webHidden/>
          </w:rPr>
        </w:r>
        <w:r w:rsidRPr="00B27A88">
          <w:rPr>
            <w:noProof/>
            <w:webHidden/>
          </w:rPr>
          <w:fldChar w:fldCharType="separate"/>
        </w:r>
        <w:r w:rsidR="00B27A88" w:rsidRPr="00B27A88">
          <w:rPr>
            <w:noProof/>
            <w:webHidden/>
          </w:rPr>
          <w:t>23</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66" w:history="1">
        <w:r w:rsidR="00B27A88" w:rsidRPr="00B27A88">
          <w:rPr>
            <w:rStyle w:val="afff6"/>
          </w:rPr>
          <w:t>10.2</w:t>
        </w:r>
        <w:r w:rsidR="00B27A88">
          <w:rPr>
            <w:rStyle w:val="afff6"/>
            <w:rFonts w:hint="eastAsia"/>
          </w:rPr>
          <w:t xml:space="preserve">　</w:t>
        </w:r>
        <w:r w:rsidR="00B27A88" w:rsidRPr="00B27A88">
          <w:rPr>
            <w:rStyle w:val="afff6"/>
            <w:rFonts w:hint="eastAsia"/>
          </w:rPr>
          <w:t>外壳的防护等级</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_Toc14424866 \h </w:instrText>
        </w:r>
        <w:r w:rsidRPr="00B27A88">
          <w:rPr>
            <w:noProof/>
            <w:webHidden/>
          </w:rPr>
        </w:r>
        <w:r w:rsidRPr="00B27A88">
          <w:rPr>
            <w:noProof/>
            <w:webHidden/>
          </w:rPr>
          <w:fldChar w:fldCharType="separate"/>
        </w:r>
        <w:r w:rsidR="00B27A88" w:rsidRPr="00B27A88">
          <w:rPr>
            <w:noProof/>
            <w:webHidden/>
          </w:rPr>
          <w:t>23</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67" w:history="1">
        <w:r w:rsidR="00B27A88" w:rsidRPr="00B27A88">
          <w:rPr>
            <w:rStyle w:val="afff6"/>
          </w:rPr>
          <w:t>10.3</w:t>
        </w:r>
        <w:r w:rsidR="00B27A88">
          <w:rPr>
            <w:rStyle w:val="afff6"/>
            <w:rFonts w:hint="eastAsia"/>
          </w:rPr>
          <w:t xml:space="preserve">　</w:t>
        </w:r>
        <w:r w:rsidR="00B27A88" w:rsidRPr="00B27A88">
          <w:rPr>
            <w:rStyle w:val="afff6"/>
            <w:rFonts w:hint="eastAsia"/>
          </w:rPr>
          <w:t>电气间隙和爬电距离</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_Toc14424867 \h </w:instrText>
        </w:r>
        <w:r w:rsidRPr="00B27A88">
          <w:rPr>
            <w:noProof/>
            <w:webHidden/>
          </w:rPr>
        </w:r>
        <w:r w:rsidRPr="00B27A88">
          <w:rPr>
            <w:noProof/>
            <w:webHidden/>
          </w:rPr>
          <w:fldChar w:fldCharType="separate"/>
        </w:r>
        <w:r w:rsidR="00B27A88" w:rsidRPr="00B27A88">
          <w:rPr>
            <w:noProof/>
            <w:webHidden/>
          </w:rPr>
          <w:t>23</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68" w:history="1">
        <w:r w:rsidR="00B27A88" w:rsidRPr="00B27A88">
          <w:rPr>
            <w:rStyle w:val="afff6"/>
          </w:rPr>
          <w:t>10.4</w:t>
        </w:r>
        <w:r w:rsidR="00B27A88">
          <w:rPr>
            <w:rStyle w:val="afff6"/>
            <w:rFonts w:hint="eastAsia"/>
          </w:rPr>
          <w:t xml:space="preserve">　</w:t>
        </w:r>
        <w:r w:rsidR="00B27A88" w:rsidRPr="00B27A88">
          <w:rPr>
            <w:rStyle w:val="afff6"/>
            <w:rFonts w:hint="eastAsia"/>
          </w:rPr>
          <w:t>电击防护和保护电路完整性</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_Toc14424868 \h </w:instrText>
        </w:r>
        <w:r w:rsidRPr="00B27A88">
          <w:rPr>
            <w:noProof/>
            <w:webHidden/>
          </w:rPr>
        </w:r>
        <w:r w:rsidRPr="00B27A88">
          <w:rPr>
            <w:noProof/>
            <w:webHidden/>
          </w:rPr>
          <w:fldChar w:fldCharType="separate"/>
        </w:r>
        <w:r w:rsidR="00B27A88" w:rsidRPr="00B27A88">
          <w:rPr>
            <w:noProof/>
            <w:webHidden/>
          </w:rPr>
          <w:t>23</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69" w:history="1">
        <w:r w:rsidR="00B27A88" w:rsidRPr="00B27A88">
          <w:rPr>
            <w:rStyle w:val="afff6"/>
          </w:rPr>
          <w:t>10.5</w:t>
        </w:r>
        <w:r w:rsidR="00B27A88">
          <w:rPr>
            <w:rStyle w:val="afff6"/>
            <w:rFonts w:hint="eastAsia"/>
          </w:rPr>
          <w:t xml:space="preserve">　</w:t>
        </w:r>
        <w:r w:rsidR="00B27A88" w:rsidRPr="00B27A88">
          <w:rPr>
            <w:rStyle w:val="afff6"/>
            <w:rFonts w:hint="eastAsia"/>
          </w:rPr>
          <w:t>内装元件的组合</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_Toc14424869 \h </w:instrText>
        </w:r>
        <w:r w:rsidRPr="00B27A88">
          <w:rPr>
            <w:noProof/>
            <w:webHidden/>
          </w:rPr>
        </w:r>
        <w:r w:rsidRPr="00B27A88">
          <w:rPr>
            <w:noProof/>
            <w:webHidden/>
          </w:rPr>
          <w:fldChar w:fldCharType="separate"/>
        </w:r>
        <w:r w:rsidR="00B27A88" w:rsidRPr="00B27A88">
          <w:rPr>
            <w:noProof/>
            <w:webHidden/>
          </w:rPr>
          <w:t>23</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70" w:history="1">
        <w:r w:rsidR="00B27A88" w:rsidRPr="00B27A88">
          <w:rPr>
            <w:rStyle w:val="afff6"/>
          </w:rPr>
          <w:t>10.6</w:t>
        </w:r>
        <w:r w:rsidR="00B27A88">
          <w:rPr>
            <w:rStyle w:val="afff6"/>
            <w:rFonts w:hint="eastAsia"/>
          </w:rPr>
          <w:t xml:space="preserve">　</w:t>
        </w:r>
        <w:r w:rsidR="00B27A88" w:rsidRPr="00B27A88">
          <w:rPr>
            <w:rStyle w:val="afff6"/>
            <w:rFonts w:hint="eastAsia"/>
          </w:rPr>
          <w:t>内部电路和连接</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_Toc14424870 \h </w:instrText>
        </w:r>
        <w:r w:rsidRPr="00B27A88">
          <w:rPr>
            <w:noProof/>
            <w:webHidden/>
          </w:rPr>
        </w:r>
        <w:r w:rsidRPr="00B27A88">
          <w:rPr>
            <w:noProof/>
            <w:webHidden/>
          </w:rPr>
          <w:fldChar w:fldCharType="separate"/>
        </w:r>
        <w:r w:rsidR="00B27A88" w:rsidRPr="00B27A88">
          <w:rPr>
            <w:noProof/>
            <w:webHidden/>
          </w:rPr>
          <w:t>23</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71" w:history="1">
        <w:r w:rsidR="00B27A88" w:rsidRPr="00B27A88">
          <w:rPr>
            <w:rStyle w:val="afff6"/>
          </w:rPr>
          <w:t>10.7</w:t>
        </w:r>
        <w:r w:rsidR="00B27A88">
          <w:rPr>
            <w:rStyle w:val="afff6"/>
            <w:rFonts w:hint="eastAsia"/>
          </w:rPr>
          <w:t xml:space="preserve">　</w:t>
        </w:r>
        <w:r w:rsidR="00B27A88" w:rsidRPr="00B27A88">
          <w:rPr>
            <w:rStyle w:val="afff6"/>
            <w:rFonts w:hint="eastAsia"/>
          </w:rPr>
          <w:t>外接导线端子</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_Toc14424871 \h </w:instrText>
        </w:r>
        <w:r w:rsidRPr="00B27A88">
          <w:rPr>
            <w:noProof/>
            <w:webHidden/>
          </w:rPr>
        </w:r>
        <w:r w:rsidRPr="00B27A88">
          <w:rPr>
            <w:noProof/>
            <w:webHidden/>
          </w:rPr>
          <w:fldChar w:fldCharType="separate"/>
        </w:r>
        <w:r w:rsidR="00B27A88" w:rsidRPr="00B27A88">
          <w:rPr>
            <w:noProof/>
            <w:webHidden/>
          </w:rPr>
          <w:t>23</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72" w:history="1">
        <w:r w:rsidR="00B27A88" w:rsidRPr="00B27A88">
          <w:rPr>
            <w:rStyle w:val="afff6"/>
          </w:rPr>
          <w:t>10.8</w:t>
        </w:r>
        <w:r w:rsidR="00B27A88">
          <w:rPr>
            <w:rStyle w:val="afff6"/>
            <w:rFonts w:hint="eastAsia"/>
          </w:rPr>
          <w:t xml:space="preserve">　</w:t>
        </w:r>
        <w:r w:rsidR="00B27A88" w:rsidRPr="00B27A88">
          <w:rPr>
            <w:rStyle w:val="afff6"/>
            <w:rFonts w:hint="eastAsia"/>
          </w:rPr>
          <w:t>机械操作</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_Toc14424872 \h </w:instrText>
        </w:r>
        <w:r w:rsidRPr="00B27A88">
          <w:rPr>
            <w:noProof/>
            <w:webHidden/>
          </w:rPr>
        </w:r>
        <w:r w:rsidRPr="00B27A88">
          <w:rPr>
            <w:noProof/>
            <w:webHidden/>
          </w:rPr>
          <w:fldChar w:fldCharType="separate"/>
        </w:r>
        <w:r w:rsidR="00B27A88" w:rsidRPr="00B27A88">
          <w:rPr>
            <w:noProof/>
            <w:webHidden/>
          </w:rPr>
          <w:t>23</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73" w:history="1">
        <w:r w:rsidR="00B27A88" w:rsidRPr="00B27A88">
          <w:rPr>
            <w:rStyle w:val="afff6"/>
          </w:rPr>
          <w:t>10.9</w:t>
        </w:r>
        <w:r w:rsidR="00B27A88">
          <w:rPr>
            <w:rStyle w:val="afff6"/>
            <w:rFonts w:hint="eastAsia"/>
          </w:rPr>
          <w:t xml:space="preserve">　</w:t>
        </w:r>
        <w:r w:rsidR="00B27A88" w:rsidRPr="00B27A88">
          <w:rPr>
            <w:rStyle w:val="afff6"/>
            <w:rFonts w:hint="eastAsia"/>
          </w:rPr>
          <w:t>介电性能</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_Toc14424873 \h </w:instrText>
        </w:r>
        <w:r w:rsidRPr="00B27A88">
          <w:rPr>
            <w:noProof/>
            <w:webHidden/>
          </w:rPr>
        </w:r>
        <w:r w:rsidRPr="00B27A88">
          <w:rPr>
            <w:noProof/>
            <w:webHidden/>
          </w:rPr>
          <w:fldChar w:fldCharType="separate"/>
        </w:r>
        <w:r w:rsidR="00B27A88" w:rsidRPr="00B27A88">
          <w:rPr>
            <w:noProof/>
            <w:webHidden/>
          </w:rPr>
          <w:t>23</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74" w:history="1">
        <w:r w:rsidR="00B27A88" w:rsidRPr="00B27A88">
          <w:rPr>
            <w:rStyle w:val="afff6"/>
          </w:rPr>
          <w:t>10.10</w:t>
        </w:r>
        <w:r w:rsidR="00B27A88">
          <w:rPr>
            <w:rStyle w:val="afff6"/>
            <w:rFonts w:hint="eastAsia"/>
          </w:rPr>
          <w:t xml:space="preserve">　</w:t>
        </w:r>
        <w:r w:rsidR="00B27A88" w:rsidRPr="00B27A88">
          <w:rPr>
            <w:rStyle w:val="afff6"/>
            <w:rFonts w:hint="eastAsia"/>
          </w:rPr>
          <w:t>布线、操作性能和功能</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_Toc14424874 \h </w:instrText>
        </w:r>
        <w:r w:rsidRPr="00B27A88">
          <w:rPr>
            <w:noProof/>
            <w:webHidden/>
          </w:rPr>
        </w:r>
        <w:r w:rsidRPr="00B27A88">
          <w:rPr>
            <w:noProof/>
            <w:webHidden/>
          </w:rPr>
          <w:fldChar w:fldCharType="separate"/>
        </w:r>
        <w:r w:rsidR="00B27A88" w:rsidRPr="00B27A88">
          <w:rPr>
            <w:noProof/>
            <w:webHidden/>
          </w:rPr>
          <w:t>24</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75" w:history="1">
        <w:r w:rsidR="00B27A88" w:rsidRPr="00B27A88">
          <w:rPr>
            <w:rStyle w:val="afff6"/>
          </w:rPr>
          <w:t>10.11</w:t>
        </w:r>
        <w:r w:rsidR="00B27A88">
          <w:rPr>
            <w:rStyle w:val="afff6"/>
            <w:rFonts w:hint="eastAsia"/>
          </w:rPr>
          <w:t xml:space="preserve">　</w:t>
        </w:r>
        <w:r w:rsidR="00B27A88" w:rsidRPr="00B27A88">
          <w:rPr>
            <w:rStyle w:val="afff6"/>
            <w:rFonts w:hint="eastAsia"/>
          </w:rPr>
          <w:t>工频过电压保护试验</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_Toc14424875 \h </w:instrText>
        </w:r>
        <w:r w:rsidRPr="00B27A88">
          <w:rPr>
            <w:noProof/>
            <w:webHidden/>
          </w:rPr>
        </w:r>
        <w:r w:rsidRPr="00B27A88">
          <w:rPr>
            <w:noProof/>
            <w:webHidden/>
          </w:rPr>
          <w:fldChar w:fldCharType="separate"/>
        </w:r>
        <w:r w:rsidR="00B27A88" w:rsidRPr="00B27A88">
          <w:rPr>
            <w:noProof/>
            <w:webHidden/>
          </w:rPr>
          <w:t>24</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76" w:history="1">
        <w:r w:rsidR="00B27A88" w:rsidRPr="00B27A88">
          <w:rPr>
            <w:rStyle w:val="afff6"/>
          </w:rPr>
          <w:t>10.12</w:t>
        </w:r>
        <w:r w:rsidR="00B27A88">
          <w:rPr>
            <w:rStyle w:val="afff6"/>
            <w:rFonts w:hint="eastAsia"/>
          </w:rPr>
          <w:t xml:space="preserve">　</w:t>
        </w:r>
        <w:r w:rsidR="00B27A88" w:rsidRPr="00B27A88">
          <w:rPr>
            <w:rStyle w:val="afff6"/>
            <w:rFonts w:hint="eastAsia"/>
          </w:rPr>
          <w:t>缺相保护试验</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_Toc14424876 \h </w:instrText>
        </w:r>
        <w:r w:rsidRPr="00B27A88">
          <w:rPr>
            <w:noProof/>
            <w:webHidden/>
          </w:rPr>
        </w:r>
        <w:r w:rsidRPr="00B27A88">
          <w:rPr>
            <w:noProof/>
            <w:webHidden/>
          </w:rPr>
          <w:fldChar w:fldCharType="separate"/>
        </w:r>
        <w:r w:rsidR="00B27A88" w:rsidRPr="00B27A88">
          <w:rPr>
            <w:noProof/>
            <w:webHidden/>
          </w:rPr>
          <w:t>24</w:t>
        </w:r>
        <w:r w:rsidRPr="00B27A88">
          <w:rPr>
            <w:noProof/>
            <w:webHidden/>
          </w:rPr>
          <w:fldChar w:fldCharType="end"/>
        </w:r>
      </w:hyperlink>
    </w:p>
    <w:p w:rsidR="00B27A88" w:rsidRPr="00B27A88" w:rsidRDefault="00D5189B" w:rsidP="00B27A88">
      <w:pPr>
        <w:pStyle w:val="3"/>
        <w:ind w:firstLine="210"/>
        <w:rPr>
          <w:rFonts w:asciiTheme="minorHAnsi" w:eastAsiaTheme="minorEastAsia" w:hAnsiTheme="minorHAnsi" w:cstheme="minorBidi"/>
          <w:noProof/>
          <w:szCs w:val="22"/>
        </w:rPr>
      </w:pPr>
      <w:hyperlink w:anchor="_Toc14424877" w:history="1">
        <w:r w:rsidR="00B27A88" w:rsidRPr="00B27A88">
          <w:rPr>
            <w:rStyle w:val="afff6"/>
          </w:rPr>
          <w:t>10.13</w:t>
        </w:r>
        <w:r w:rsidR="00B27A88">
          <w:rPr>
            <w:rStyle w:val="afff6"/>
            <w:rFonts w:hint="eastAsia"/>
          </w:rPr>
          <w:t xml:space="preserve">　</w:t>
        </w:r>
        <w:r w:rsidR="00B27A88" w:rsidRPr="00B27A88">
          <w:rPr>
            <w:rStyle w:val="afff6"/>
            <w:rFonts w:hint="eastAsia"/>
          </w:rPr>
          <w:t>通电操作试验</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_Toc14424877 \h </w:instrText>
        </w:r>
        <w:r w:rsidRPr="00B27A88">
          <w:rPr>
            <w:noProof/>
            <w:webHidden/>
          </w:rPr>
        </w:r>
        <w:r w:rsidRPr="00B27A88">
          <w:rPr>
            <w:noProof/>
            <w:webHidden/>
          </w:rPr>
          <w:fldChar w:fldCharType="separate"/>
        </w:r>
        <w:r w:rsidR="00B27A88" w:rsidRPr="00B27A88">
          <w:rPr>
            <w:noProof/>
            <w:webHidden/>
          </w:rPr>
          <w:t>24</w:t>
        </w:r>
        <w:r w:rsidRPr="00B27A88">
          <w:rPr>
            <w:noProof/>
            <w:webHidden/>
          </w:rPr>
          <w:fldChar w:fldCharType="end"/>
        </w:r>
      </w:hyperlink>
    </w:p>
    <w:p w:rsidR="00B27A88" w:rsidRPr="00B27A88" w:rsidRDefault="00D5189B" w:rsidP="00B27A88">
      <w:pPr>
        <w:pStyle w:val="aff5"/>
      </w:pPr>
      <w:r w:rsidRPr="00B27A88">
        <w:fldChar w:fldCharType="end"/>
      </w:r>
    </w:p>
    <w:p w:rsidR="00B27A88" w:rsidRPr="00B27A88" w:rsidRDefault="00D5189B">
      <w:pPr>
        <w:pStyle w:val="26"/>
        <w:rPr>
          <w:rFonts w:asciiTheme="minorHAnsi" w:eastAsiaTheme="minorEastAsia" w:hAnsiTheme="minorHAnsi" w:cstheme="minorBidi"/>
          <w:noProof/>
          <w:szCs w:val="22"/>
        </w:rPr>
      </w:pPr>
      <w:r w:rsidRPr="00D5189B">
        <w:fldChar w:fldCharType="begin" w:fldLock="1"/>
      </w:r>
      <w:r w:rsidR="00B27A88" w:rsidRPr="00B27A88">
        <w:instrText xml:space="preserve"> TOC \h \z \t",正文表标题,2,附录表标题,2" \* MERGEFORMAT </w:instrText>
      </w:r>
      <w:r w:rsidRPr="00D5189B">
        <w:fldChar w:fldCharType="separate"/>
      </w:r>
      <w:hyperlink w:anchor="_Toc14424878" w:history="1">
        <w:r w:rsidR="00B27A88" w:rsidRPr="00B27A88">
          <w:rPr>
            <w:rStyle w:val="afff6"/>
            <w:rFonts w:hint="eastAsia"/>
          </w:rPr>
          <w:t>表1</w:t>
        </w:r>
        <w:r w:rsidR="00B27A88">
          <w:rPr>
            <w:rStyle w:val="afff6"/>
            <w:rFonts w:hint="eastAsia"/>
          </w:rPr>
          <w:t xml:space="preserve">　</w:t>
        </w:r>
        <w:r w:rsidR="00B27A88" w:rsidRPr="00B27A88">
          <w:rPr>
            <w:rStyle w:val="afff6"/>
            <w:rFonts w:hint="eastAsia"/>
          </w:rPr>
          <w:t>空气中的最小电气间隙</w:t>
        </w:r>
        <w:r w:rsidR="00B27A88" w:rsidRPr="00B27A88">
          <w:rPr>
            <w:rStyle w:val="afff6"/>
            <w:vertAlign w:val="superscript"/>
          </w:rPr>
          <w:t>a</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_Toc14424878 \h </w:instrText>
        </w:r>
        <w:r w:rsidRPr="00B27A88">
          <w:rPr>
            <w:noProof/>
            <w:webHidden/>
          </w:rPr>
        </w:r>
        <w:r w:rsidRPr="00B27A88">
          <w:rPr>
            <w:noProof/>
            <w:webHidden/>
          </w:rPr>
          <w:fldChar w:fldCharType="separate"/>
        </w:r>
        <w:r w:rsidR="00B27A88" w:rsidRPr="00B27A88">
          <w:rPr>
            <w:noProof/>
            <w:webHidden/>
          </w:rPr>
          <w:t>8</w:t>
        </w:r>
        <w:r w:rsidRPr="00B27A88">
          <w:rPr>
            <w:noProof/>
            <w:webHidden/>
          </w:rPr>
          <w:fldChar w:fldCharType="end"/>
        </w:r>
      </w:hyperlink>
    </w:p>
    <w:p w:rsidR="00B27A88" w:rsidRPr="00B27A88" w:rsidRDefault="00D5189B">
      <w:pPr>
        <w:pStyle w:val="26"/>
        <w:rPr>
          <w:rFonts w:asciiTheme="minorHAnsi" w:eastAsiaTheme="minorEastAsia" w:hAnsiTheme="minorHAnsi" w:cstheme="minorBidi"/>
          <w:noProof/>
          <w:szCs w:val="22"/>
        </w:rPr>
      </w:pPr>
      <w:hyperlink w:anchor="_Toc14424879" w:history="1">
        <w:r w:rsidR="00B27A88" w:rsidRPr="00B27A88">
          <w:rPr>
            <w:rStyle w:val="afff6"/>
            <w:rFonts w:hint="eastAsia"/>
          </w:rPr>
          <w:t>表2</w:t>
        </w:r>
        <w:r w:rsidR="00B27A88">
          <w:rPr>
            <w:rStyle w:val="afff6"/>
            <w:rFonts w:hint="eastAsia"/>
          </w:rPr>
          <w:t xml:space="preserve">　</w:t>
        </w:r>
        <w:r w:rsidR="00B27A88" w:rsidRPr="00B27A88">
          <w:rPr>
            <w:rStyle w:val="afff6"/>
            <w:rFonts w:hint="eastAsia"/>
          </w:rPr>
          <w:t>爬电距离</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_Toc14424879 \h </w:instrText>
        </w:r>
        <w:r w:rsidRPr="00B27A88">
          <w:rPr>
            <w:noProof/>
            <w:webHidden/>
          </w:rPr>
        </w:r>
        <w:r w:rsidRPr="00B27A88">
          <w:rPr>
            <w:noProof/>
            <w:webHidden/>
          </w:rPr>
          <w:fldChar w:fldCharType="separate"/>
        </w:r>
        <w:r w:rsidR="00B27A88" w:rsidRPr="00B27A88">
          <w:rPr>
            <w:noProof/>
            <w:webHidden/>
          </w:rPr>
          <w:t>9</w:t>
        </w:r>
        <w:r w:rsidRPr="00B27A88">
          <w:rPr>
            <w:noProof/>
            <w:webHidden/>
          </w:rPr>
          <w:fldChar w:fldCharType="end"/>
        </w:r>
      </w:hyperlink>
    </w:p>
    <w:p w:rsidR="00B27A88" w:rsidRPr="00B27A88" w:rsidRDefault="00D5189B">
      <w:pPr>
        <w:pStyle w:val="26"/>
        <w:rPr>
          <w:rFonts w:asciiTheme="minorHAnsi" w:eastAsiaTheme="minorEastAsia" w:hAnsiTheme="minorHAnsi" w:cstheme="minorBidi"/>
          <w:noProof/>
          <w:szCs w:val="22"/>
        </w:rPr>
      </w:pPr>
      <w:hyperlink w:anchor="_Toc14424880" w:history="1">
        <w:r w:rsidR="00B27A88" w:rsidRPr="00B27A88">
          <w:rPr>
            <w:rStyle w:val="afff6"/>
            <w:rFonts w:hint="eastAsia"/>
          </w:rPr>
          <w:t>表3</w:t>
        </w:r>
        <w:r w:rsidR="00B27A88">
          <w:rPr>
            <w:rStyle w:val="afff6"/>
            <w:rFonts w:hint="eastAsia"/>
          </w:rPr>
          <w:t xml:space="preserve">　</w:t>
        </w:r>
        <w:r w:rsidR="00B27A88" w:rsidRPr="00B27A88">
          <w:rPr>
            <w:rStyle w:val="afff6"/>
            <w:rFonts w:hint="eastAsia"/>
          </w:rPr>
          <w:t>相序标识及排列</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_Toc14424880 \h </w:instrText>
        </w:r>
        <w:r w:rsidRPr="00B27A88">
          <w:rPr>
            <w:noProof/>
            <w:webHidden/>
          </w:rPr>
        </w:r>
        <w:r w:rsidRPr="00B27A88">
          <w:rPr>
            <w:noProof/>
            <w:webHidden/>
          </w:rPr>
          <w:fldChar w:fldCharType="separate"/>
        </w:r>
        <w:r w:rsidR="00B27A88" w:rsidRPr="00B27A88">
          <w:rPr>
            <w:noProof/>
            <w:webHidden/>
          </w:rPr>
          <w:t>12</w:t>
        </w:r>
        <w:r w:rsidRPr="00B27A88">
          <w:rPr>
            <w:noProof/>
            <w:webHidden/>
          </w:rPr>
          <w:fldChar w:fldCharType="end"/>
        </w:r>
      </w:hyperlink>
    </w:p>
    <w:p w:rsidR="00B27A88" w:rsidRPr="00B27A88" w:rsidRDefault="00D5189B">
      <w:pPr>
        <w:pStyle w:val="26"/>
        <w:rPr>
          <w:rFonts w:asciiTheme="minorHAnsi" w:eastAsiaTheme="minorEastAsia" w:hAnsiTheme="minorHAnsi" w:cstheme="minorBidi"/>
          <w:noProof/>
          <w:szCs w:val="22"/>
        </w:rPr>
      </w:pPr>
      <w:hyperlink w:anchor="_Toc14424881" w:history="1">
        <w:r w:rsidR="00B27A88" w:rsidRPr="00B27A88">
          <w:rPr>
            <w:rStyle w:val="afff6"/>
            <w:rFonts w:hint="eastAsia"/>
          </w:rPr>
          <w:t>表4</w:t>
        </w:r>
        <w:r w:rsidR="00B27A88">
          <w:rPr>
            <w:rStyle w:val="afff6"/>
            <w:rFonts w:hint="eastAsia"/>
          </w:rPr>
          <w:t xml:space="preserve">　</w:t>
        </w:r>
        <w:r w:rsidR="00B27A88" w:rsidRPr="00B27A88">
          <w:rPr>
            <w:rStyle w:val="afff6"/>
            <w:rFonts w:hint="eastAsia"/>
          </w:rPr>
          <w:t>铜保护导体的最小截面积（</w:t>
        </w:r>
        <w:r w:rsidR="00B27A88" w:rsidRPr="00B27A88">
          <w:rPr>
            <w:rStyle w:val="afff6"/>
          </w:rPr>
          <w:t>PE</w:t>
        </w:r>
        <w:r w:rsidR="00B27A88" w:rsidRPr="00B27A88">
          <w:rPr>
            <w:rStyle w:val="afff6"/>
            <w:rFonts w:hint="eastAsia"/>
          </w:rPr>
          <w:t>、</w:t>
        </w:r>
        <w:r w:rsidR="00B27A88" w:rsidRPr="00B27A88">
          <w:rPr>
            <w:rStyle w:val="afff6"/>
          </w:rPr>
          <w:t>PEN</w:t>
        </w:r>
        <w:r w:rsidR="00B27A88" w:rsidRPr="00B27A88">
          <w:rPr>
            <w:rStyle w:val="afff6"/>
            <w:rFonts w:hint="eastAsia"/>
          </w:rPr>
          <w:t>）</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_Toc14424881 \h </w:instrText>
        </w:r>
        <w:r w:rsidRPr="00B27A88">
          <w:rPr>
            <w:noProof/>
            <w:webHidden/>
          </w:rPr>
        </w:r>
        <w:r w:rsidRPr="00B27A88">
          <w:rPr>
            <w:noProof/>
            <w:webHidden/>
          </w:rPr>
          <w:fldChar w:fldCharType="separate"/>
        </w:r>
        <w:r w:rsidR="00B27A88" w:rsidRPr="00B27A88">
          <w:rPr>
            <w:noProof/>
            <w:webHidden/>
          </w:rPr>
          <w:t>13</w:t>
        </w:r>
        <w:r w:rsidRPr="00B27A88">
          <w:rPr>
            <w:noProof/>
            <w:webHidden/>
          </w:rPr>
          <w:fldChar w:fldCharType="end"/>
        </w:r>
      </w:hyperlink>
    </w:p>
    <w:p w:rsidR="00B27A88" w:rsidRPr="00B27A88" w:rsidRDefault="00D5189B">
      <w:pPr>
        <w:pStyle w:val="26"/>
        <w:rPr>
          <w:rFonts w:asciiTheme="minorHAnsi" w:eastAsiaTheme="minorEastAsia" w:hAnsiTheme="minorHAnsi" w:cstheme="minorBidi"/>
          <w:noProof/>
          <w:szCs w:val="22"/>
        </w:rPr>
      </w:pPr>
      <w:hyperlink w:anchor="_Toc14424882" w:history="1">
        <w:r w:rsidR="00B27A88" w:rsidRPr="00B27A88">
          <w:rPr>
            <w:rStyle w:val="afff6"/>
            <w:rFonts w:hint="eastAsia"/>
          </w:rPr>
          <w:t>表5</w:t>
        </w:r>
        <w:r w:rsidR="00B27A88">
          <w:rPr>
            <w:rStyle w:val="afff6"/>
            <w:rFonts w:hint="eastAsia"/>
          </w:rPr>
          <w:t xml:space="preserve">　</w:t>
        </w:r>
        <w:r w:rsidR="00B27A88" w:rsidRPr="00B27A88">
          <w:rPr>
            <w:rStyle w:val="afff6"/>
            <w:rFonts w:hint="eastAsia"/>
          </w:rPr>
          <w:t>主电路的工频耐受电压值</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_Toc14424882 \h </w:instrText>
        </w:r>
        <w:r w:rsidRPr="00B27A88">
          <w:rPr>
            <w:noProof/>
            <w:webHidden/>
          </w:rPr>
        </w:r>
        <w:r w:rsidRPr="00B27A88">
          <w:rPr>
            <w:noProof/>
            <w:webHidden/>
          </w:rPr>
          <w:fldChar w:fldCharType="separate"/>
        </w:r>
        <w:r w:rsidR="00B27A88" w:rsidRPr="00B27A88">
          <w:rPr>
            <w:noProof/>
            <w:webHidden/>
          </w:rPr>
          <w:t>13</w:t>
        </w:r>
        <w:r w:rsidRPr="00B27A88">
          <w:rPr>
            <w:noProof/>
            <w:webHidden/>
          </w:rPr>
          <w:fldChar w:fldCharType="end"/>
        </w:r>
      </w:hyperlink>
    </w:p>
    <w:p w:rsidR="00B27A88" w:rsidRPr="00B27A88" w:rsidRDefault="00D5189B">
      <w:pPr>
        <w:pStyle w:val="26"/>
        <w:rPr>
          <w:rFonts w:asciiTheme="minorHAnsi" w:eastAsiaTheme="minorEastAsia" w:hAnsiTheme="minorHAnsi" w:cstheme="minorBidi"/>
          <w:noProof/>
          <w:szCs w:val="22"/>
        </w:rPr>
      </w:pPr>
      <w:hyperlink w:anchor="_Toc14424883" w:history="1">
        <w:r w:rsidR="00B27A88" w:rsidRPr="00B27A88">
          <w:rPr>
            <w:rStyle w:val="afff6"/>
            <w:rFonts w:hint="eastAsia"/>
          </w:rPr>
          <w:t>表6</w:t>
        </w:r>
        <w:r w:rsidR="00B27A88">
          <w:rPr>
            <w:rStyle w:val="afff6"/>
            <w:rFonts w:hint="eastAsia"/>
          </w:rPr>
          <w:t xml:space="preserve">　</w:t>
        </w:r>
        <w:r w:rsidR="00B27A88" w:rsidRPr="00B27A88">
          <w:rPr>
            <w:rStyle w:val="afff6"/>
            <w:rFonts w:hint="eastAsia"/>
          </w:rPr>
          <w:t>辅助电路和控制电路的工频耐受电压值</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_Toc14424883 \h </w:instrText>
        </w:r>
        <w:r w:rsidRPr="00B27A88">
          <w:rPr>
            <w:noProof/>
            <w:webHidden/>
          </w:rPr>
        </w:r>
        <w:r w:rsidRPr="00B27A88">
          <w:rPr>
            <w:noProof/>
            <w:webHidden/>
          </w:rPr>
          <w:fldChar w:fldCharType="separate"/>
        </w:r>
        <w:r w:rsidR="00B27A88" w:rsidRPr="00B27A88">
          <w:rPr>
            <w:noProof/>
            <w:webHidden/>
          </w:rPr>
          <w:t>14</w:t>
        </w:r>
        <w:r w:rsidRPr="00B27A88">
          <w:rPr>
            <w:noProof/>
            <w:webHidden/>
          </w:rPr>
          <w:fldChar w:fldCharType="end"/>
        </w:r>
      </w:hyperlink>
    </w:p>
    <w:p w:rsidR="00B27A88" w:rsidRPr="00B27A88" w:rsidRDefault="00D5189B">
      <w:pPr>
        <w:pStyle w:val="26"/>
        <w:rPr>
          <w:rFonts w:asciiTheme="minorHAnsi" w:eastAsiaTheme="minorEastAsia" w:hAnsiTheme="minorHAnsi" w:cstheme="minorBidi"/>
          <w:noProof/>
          <w:szCs w:val="22"/>
        </w:rPr>
      </w:pPr>
      <w:hyperlink w:anchor="_Toc14424884" w:history="1">
        <w:r w:rsidR="00B27A88" w:rsidRPr="00B27A88">
          <w:rPr>
            <w:rStyle w:val="afff6"/>
            <w:rFonts w:hint="eastAsia"/>
          </w:rPr>
          <w:t>表7</w:t>
        </w:r>
        <w:r w:rsidR="00B27A88">
          <w:rPr>
            <w:rStyle w:val="afff6"/>
            <w:rFonts w:hint="eastAsia"/>
          </w:rPr>
          <w:t xml:space="preserve">　</w:t>
        </w:r>
        <w:r w:rsidR="00B27A88" w:rsidRPr="00B27A88">
          <w:rPr>
            <w:rStyle w:val="afff6"/>
            <w:rFonts w:hint="eastAsia"/>
          </w:rPr>
          <w:t>温升限值</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_Toc14424884 \h </w:instrText>
        </w:r>
        <w:r w:rsidRPr="00B27A88">
          <w:rPr>
            <w:noProof/>
            <w:webHidden/>
          </w:rPr>
        </w:r>
        <w:r w:rsidRPr="00B27A88">
          <w:rPr>
            <w:noProof/>
            <w:webHidden/>
          </w:rPr>
          <w:fldChar w:fldCharType="separate"/>
        </w:r>
        <w:r w:rsidR="00B27A88" w:rsidRPr="00B27A88">
          <w:rPr>
            <w:noProof/>
            <w:webHidden/>
          </w:rPr>
          <w:t>14</w:t>
        </w:r>
        <w:r w:rsidRPr="00B27A88">
          <w:rPr>
            <w:noProof/>
            <w:webHidden/>
          </w:rPr>
          <w:fldChar w:fldCharType="end"/>
        </w:r>
      </w:hyperlink>
    </w:p>
    <w:p w:rsidR="00B27A88" w:rsidRPr="00B27A88" w:rsidRDefault="00D5189B">
      <w:pPr>
        <w:pStyle w:val="26"/>
        <w:rPr>
          <w:rFonts w:asciiTheme="minorHAnsi" w:eastAsiaTheme="minorEastAsia" w:hAnsiTheme="minorHAnsi" w:cstheme="minorBidi"/>
          <w:noProof/>
          <w:szCs w:val="22"/>
        </w:rPr>
      </w:pPr>
      <w:hyperlink w:anchor="_Toc14424885" w:history="1">
        <w:r w:rsidR="00B27A88" w:rsidRPr="00B27A88">
          <w:rPr>
            <w:rStyle w:val="afff6"/>
            <w:rFonts w:hint="eastAsia"/>
          </w:rPr>
          <w:t>表8</w:t>
        </w:r>
        <w:r w:rsidR="00B27A88">
          <w:rPr>
            <w:rStyle w:val="afff6"/>
            <w:rFonts w:hint="eastAsia"/>
          </w:rPr>
          <w:t xml:space="preserve">　</w:t>
        </w:r>
        <w:r w:rsidR="00B27A88" w:rsidRPr="00B27A88">
          <w:rPr>
            <w:rStyle w:val="afff6"/>
            <w:rFonts w:hint="eastAsia"/>
          </w:rPr>
          <w:t>公用电网谐波电压（相电压）限值</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_Toc14424885 \h </w:instrText>
        </w:r>
        <w:r w:rsidRPr="00B27A88">
          <w:rPr>
            <w:noProof/>
            <w:webHidden/>
          </w:rPr>
        </w:r>
        <w:r w:rsidRPr="00B27A88">
          <w:rPr>
            <w:noProof/>
            <w:webHidden/>
          </w:rPr>
          <w:fldChar w:fldCharType="separate"/>
        </w:r>
        <w:r w:rsidR="00B27A88" w:rsidRPr="00B27A88">
          <w:rPr>
            <w:noProof/>
            <w:webHidden/>
          </w:rPr>
          <w:t>16</w:t>
        </w:r>
        <w:r w:rsidRPr="00B27A88">
          <w:rPr>
            <w:noProof/>
            <w:webHidden/>
          </w:rPr>
          <w:fldChar w:fldCharType="end"/>
        </w:r>
      </w:hyperlink>
    </w:p>
    <w:p w:rsidR="00B27A88" w:rsidRPr="00B27A88" w:rsidRDefault="00D5189B">
      <w:pPr>
        <w:pStyle w:val="26"/>
        <w:rPr>
          <w:rFonts w:asciiTheme="minorHAnsi" w:eastAsiaTheme="minorEastAsia" w:hAnsiTheme="minorHAnsi" w:cstheme="minorBidi"/>
          <w:noProof/>
          <w:szCs w:val="22"/>
        </w:rPr>
      </w:pPr>
      <w:hyperlink w:anchor="_Toc14424886" w:history="1">
        <w:r w:rsidR="00B27A88" w:rsidRPr="00B27A88">
          <w:rPr>
            <w:rStyle w:val="afff6"/>
            <w:rFonts w:hint="eastAsia"/>
          </w:rPr>
          <w:t>表9</w:t>
        </w:r>
        <w:r w:rsidR="00B27A88">
          <w:rPr>
            <w:rStyle w:val="afff6"/>
            <w:rFonts w:hint="eastAsia"/>
          </w:rPr>
          <w:t xml:space="preserve">　</w:t>
        </w:r>
        <w:r w:rsidR="00B27A88" w:rsidRPr="00B27A88">
          <w:rPr>
            <w:rStyle w:val="afff6"/>
            <w:rFonts w:hint="eastAsia"/>
          </w:rPr>
          <w:t>谐波电流允许值</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_Toc14424886 \h </w:instrText>
        </w:r>
        <w:r w:rsidRPr="00B27A88">
          <w:rPr>
            <w:noProof/>
            <w:webHidden/>
          </w:rPr>
        </w:r>
        <w:r w:rsidRPr="00B27A88">
          <w:rPr>
            <w:noProof/>
            <w:webHidden/>
          </w:rPr>
          <w:fldChar w:fldCharType="separate"/>
        </w:r>
        <w:r w:rsidR="00B27A88" w:rsidRPr="00B27A88">
          <w:rPr>
            <w:noProof/>
            <w:webHidden/>
          </w:rPr>
          <w:t>16</w:t>
        </w:r>
        <w:r w:rsidRPr="00B27A88">
          <w:rPr>
            <w:noProof/>
            <w:webHidden/>
          </w:rPr>
          <w:fldChar w:fldCharType="end"/>
        </w:r>
      </w:hyperlink>
    </w:p>
    <w:p w:rsidR="00B27A88" w:rsidRPr="00B27A88" w:rsidRDefault="00D5189B">
      <w:pPr>
        <w:pStyle w:val="26"/>
        <w:rPr>
          <w:rFonts w:asciiTheme="minorHAnsi" w:eastAsiaTheme="minorEastAsia" w:hAnsiTheme="minorHAnsi" w:cstheme="minorBidi"/>
          <w:noProof/>
          <w:szCs w:val="22"/>
        </w:rPr>
      </w:pPr>
      <w:hyperlink w:anchor="_Toc14424887" w:history="1">
        <w:r w:rsidR="00B27A88" w:rsidRPr="00B27A88">
          <w:rPr>
            <w:rStyle w:val="afff6"/>
            <w:rFonts w:hint="eastAsia"/>
          </w:rPr>
          <w:t>表10</w:t>
        </w:r>
        <w:r w:rsidR="00B27A88">
          <w:rPr>
            <w:rStyle w:val="afff6"/>
            <w:rFonts w:hint="eastAsia"/>
          </w:rPr>
          <w:t xml:space="preserve">　</w:t>
        </w:r>
        <w:r w:rsidR="00B27A88" w:rsidRPr="00B27A88">
          <w:rPr>
            <w:rStyle w:val="afff6"/>
            <w:rFonts w:hint="eastAsia"/>
          </w:rPr>
          <w:t>验证和检验项目清单</w:t>
        </w:r>
        <w:r w:rsidR="00B27A88" w:rsidRPr="00B27A88">
          <w:rPr>
            <w:noProof/>
            <w:webHidden/>
          </w:rPr>
          <w:tab/>
        </w:r>
        <w:r w:rsidRPr="00B27A88">
          <w:rPr>
            <w:noProof/>
            <w:webHidden/>
          </w:rPr>
          <w:fldChar w:fldCharType="begin" w:fldLock="1"/>
        </w:r>
        <w:r w:rsidR="00B27A88" w:rsidRPr="00B27A88">
          <w:rPr>
            <w:noProof/>
            <w:webHidden/>
          </w:rPr>
          <w:instrText xml:space="preserve"> PAGEREF _Toc14424887 \h </w:instrText>
        </w:r>
        <w:r w:rsidRPr="00B27A88">
          <w:rPr>
            <w:noProof/>
            <w:webHidden/>
          </w:rPr>
        </w:r>
        <w:r w:rsidRPr="00B27A88">
          <w:rPr>
            <w:noProof/>
            <w:webHidden/>
          </w:rPr>
          <w:fldChar w:fldCharType="separate"/>
        </w:r>
        <w:r w:rsidR="00B27A88" w:rsidRPr="00B27A88">
          <w:rPr>
            <w:noProof/>
            <w:webHidden/>
          </w:rPr>
          <w:t>24</w:t>
        </w:r>
        <w:r w:rsidRPr="00B27A88">
          <w:rPr>
            <w:noProof/>
            <w:webHidden/>
          </w:rPr>
          <w:fldChar w:fldCharType="end"/>
        </w:r>
      </w:hyperlink>
    </w:p>
    <w:p w:rsidR="00B27A88" w:rsidRPr="00B27A88" w:rsidRDefault="00D5189B" w:rsidP="00B27A88">
      <w:pPr>
        <w:pStyle w:val="aff5"/>
      </w:pPr>
      <w:r w:rsidRPr="00B27A88">
        <w:fldChar w:fldCharType="end"/>
      </w:r>
    </w:p>
    <w:p w:rsidR="00FA616B" w:rsidRDefault="00FA616B" w:rsidP="00FA616B">
      <w:pPr>
        <w:pStyle w:val="afffff0"/>
      </w:pPr>
      <w:bookmarkStart w:id="24" w:name="_Toc14424772"/>
      <w:r>
        <w:rPr>
          <w:rFonts w:hint="eastAsia"/>
        </w:rPr>
        <w:lastRenderedPageBreak/>
        <w:t>前</w:t>
      </w:r>
      <w:bookmarkStart w:id="25" w:name="BKQY"/>
      <w:r>
        <w:rPr>
          <w:rFonts w:hAnsi="黑体"/>
        </w:rPr>
        <w:t> </w:t>
      </w:r>
      <w:r>
        <w:rPr>
          <w:rFonts w:hAnsi="黑体"/>
        </w:rPr>
        <w:t> </w:t>
      </w:r>
      <w:r>
        <w:rPr>
          <w:rFonts w:hint="eastAsia"/>
        </w:rPr>
        <w:t>言</w:t>
      </w:r>
      <w:bookmarkEnd w:id="16"/>
      <w:bookmarkEnd w:id="17"/>
      <w:bookmarkEnd w:id="18"/>
      <w:bookmarkEnd w:id="19"/>
      <w:bookmarkEnd w:id="20"/>
      <w:bookmarkEnd w:id="21"/>
      <w:bookmarkEnd w:id="22"/>
      <w:bookmarkEnd w:id="24"/>
      <w:bookmarkEnd w:id="25"/>
    </w:p>
    <w:p w:rsidR="00FA616B" w:rsidRDefault="00FA616B" w:rsidP="00FA616B">
      <w:pPr>
        <w:pStyle w:val="aff5"/>
        <w:ind w:firstLineChars="0" w:firstLine="0"/>
      </w:pPr>
      <w:r>
        <w:rPr>
          <w:rFonts w:hint="eastAsia"/>
        </w:rPr>
        <w:t xml:space="preserve">    本标准按照GB/T 1.1—2009给出的规则起草。</w:t>
      </w:r>
    </w:p>
    <w:p w:rsidR="00594FD9" w:rsidRDefault="00FA616B" w:rsidP="00FA616B">
      <w:pPr>
        <w:pStyle w:val="aff5"/>
        <w:ind w:firstLineChars="0" w:firstLine="0"/>
      </w:pPr>
      <w:r>
        <w:rPr>
          <w:rFonts w:hint="eastAsia"/>
        </w:rPr>
        <w:t xml:space="preserve">    本标准代替GB/T 15576—2008《低压无功功率补偿装置》</w:t>
      </w:r>
      <w:r w:rsidR="00594FD9">
        <w:rPr>
          <w:rFonts w:hint="eastAsia"/>
        </w:rPr>
        <w:t>。</w:t>
      </w:r>
    </w:p>
    <w:p w:rsidR="00FA616B" w:rsidRDefault="00594FD9" w:rsidP="00594FD9">
      <w:pPr>
        <w:pStyle w:val="aff5"/>
      </w:pPr>
      <w:r>
        <w:rPr>
          <w:rFonts w:hint="eastAsia"/>
        </w:rPr>
        <w:t>与GB/T 15576—2008相比主要技术变化如下：</w:t>
      </w:r>
    </w:p>
    <w:p w:rsidR="00594FD9" w:rsidRDefault="00594FD9" w:rsidP="00FA616B">
      <w:pPr>
        <w:pStyle w:val="aff5"/>
        <w:ind w:firstLineChars="0" w:firstLine="0"/>
      </w:pPr>
      <w:r>
        <w:rPr>
          <w:rFonts w:hint="eastAsia"/>
        </w:rPr>
        <w:t xml:space="preserve">    ——整体结构按照GB/T 7251.1—2013和GB/T 7251.12—2013重新编排；</w:t>
      </w:r>
    </w:p>
    <w:p w:rsidR="00594FD9" w:rsidRDefault="00594FD9" w:rsidP="00FA616B">
      <w:pPr>
        <w:pStyle w:val="aff5"/>
        <w:ind w:firstLineChars="0" w:firstLine="0"/>
      </w:pPr>
      <w:r>
        <w:rPr>
          <w:rFonts w:hint="eastAsia"/>
        </w:rPr>
        <w:t xml:space="preserve">    ——修改验证方式，取消型式试验、出厂试验，改为设计验证、例行检验；</w:t>
      </w:r>
    </w:p>
    <w:p w:rsidR="00594FD9" w:rsidRDefault="00594FD9" w:rsidP="00FA616B">
      <w:pPr>
        <w:pStyle w:val="aff5"/>
        <w:ind w:firstLineChars="0" w:firstLine="0"/>
      </w:pPr>
      <w:r>
        <w:rPr>
          <w:rFonts w:hint="eastAsia"/>
        </w:rPr>
        <w:t xml:space="preserve">    </w:t>
      </w:r>
      <w:r w:rsidR="00FC0868">
        <w:rPr>
          <w:rFonts w:hint="eastAsia"/>
        </w:rPr>
        <w:t>——修改介电性能中主电路和辅助</w:t>
      </w:r>
      <w:r>
        <w:rPr>
          <w:rFonts w:hint="eastAsia"/>
        </w:rPr>
        <w:t>电路工频耐受试验电压值及工频耐受电压试验电压值及工频耐受试验电压频率；</w:t>
      </w:r>
    </w:p>
    <w:p w:rsidR="00594FD9" w:rsidRDefault="00594FD9" w:rsidP="00FA616B">
      <w:pPr>
        <w:pStyle w:val="aff5"/>
        <w:ind w:firstLineChars="0" w:firstLine="0"/>
      </w:pPr>
      <w:r>
        <w:rPr>
          <w:rFonts w:hint="eastAsia"/>
        </w:rPr>
        <w:t xml:space="preserve">    ——增加温升试验的方法，在验证试验的基础上增加验证比较、验证评估的方法；</w:t>
      </w:r>
    </w:p>
    <w:p w:rsidR="00594FD9" w:rsidRDefault="00594FD9" w:rsidP="00FA616B">
      <w:pPr>
        <w:pStyle w:val="aff5"/>
        <w:ind w:firstLineChars="0" w:firstLine="0"/>
      </w:pPr>
      <w:r>
        <w:rPr>
          <w:rFonts w:hint="eastAsia"/>
        </w:rPr>
        <w:t xml:space="preserve">    ——修改机械操作验证，操作次数由50次增加至200次；</w:t>
      </w:r>
    </w:p>
    <w:p w:rsidR="00594FD9" w:rsidRDefault="00594FD9" w:rsidP="00FA616B">
      <w:pPr>
        <w:pStyle w:val="aff5"/>
        <w:ind w:firstLineChars="0" w:firstLine="0"/>
      </w:pPr>
      <w:r>
        <w:rPr>
          <w:rFonts w:hint="eastAsia"/>
        </w:rPr>
        <w:t xml:space="preserve">    </w:t>
      </w:r>
      <w:r w:rsidR="00760AFA">
        <w:rPr>
          <w:rFonts w:hint="eastAsia"/>
        </w:rPr>
        <w:t>——修改运输和贮存的环境温度，修改为正常使用条件下的温度；</w:t>
      </w:r>
    </w:p>
    <w:p w:rsidR="00760AFA" w:rsidRDefault="00760AFA" w:rsidP="00760AFA">
      <w:pPr>
        <w:pStyle w:val="aff5"/>
      </w:pPr>
      <w:r>
        <w:rPr>
          <w:rFonts w:hint="eastAsia"/>
          <w:szCs w:val="21"/>
        </w:rPr>
        <w:t>——</w:t>
      </w:r>
      <w:r w:rsidR="007C7A8C">
        <w:rPr>
          <w:rFonts w:hint="eastAsia"/>
          <w:szCs w:val="21"/>
        </w:rPr>
        <w:t>增加集成低压无功功率补偿装置结构要求、技术要求和设计验证</w:t>
      </w:r>
      <w:r w:rsidRPr="001C5E89">
        <w:rPr>
          <w:rFonts w:hint="eastAsia"/>
          <w:szCs w:val="21"/>
        </w:rPr>
        <w:t>。</w:t>
      </w:r>
    </w:p>
    <w:p w:rsidR="00594FD9" w:rsidRDefault="00594FD9" w:rsidP="00FA616B">
      <w:pPr>
        <w:pStyle w:val="aff5"/>
        <w:ind w:firstLineChars="0" w:firstLine="0"/>
      </w:pPr>
      <w:r>
        <w:rPr>
          <w:rFonts w:hint="eastAsia"/>
        </w:rPr>
        <w:t xml:space="preserve">    本标准由中国电器工业协会提出。</w:t>
      </w:r>
    </w:p>
    <w:p w:rsidR="00594FD9" w:rsidRDefault="00594FD9" w:rsidP="00594FD9">
      <w:pPr>
        <w:pStyle w:val="aff5"/>
      </w:pPr>
      <w:r>
        <w:rPr>
          <w:rFonts w:hint="eastAsia"/>
        </w:rPr>
        <w:t>本标准由全国低压成套开关设备和控制设备标准化技术委员会</w:t>
      </w:r>
      <w:r w:rsidR="003D05F1">
        <w:rPr>
          <w:rFonts w:hint="eastAsia"/>
        </w:rPr>
        <w:t>（TC266）</w:t>
      </w:r>
      <w:r>
        <w:rPr>
          <w:rFonts w:hint="eastAsia"/>
        </w:rPr>
        <w:t>归口。</w:t>
      </w:r>
    </w:p>
    <w:p w:rsidR="00C436FE" w:rsidRDefault="00C436FE" w:rsidP="00594FD9">
      <w:pPr>
        <w:pStyle w:val="aff5"/>
      </w:pPr>
      <w:r>
        <w:rPr>
          <w:rFonts w:hint="eastAsia"/>
        </w:rPr>
        <w:t>本标准起草单位</w:t>
      </w:r>
      <w:r>
        <w:t>：</w:t>
      </w:r>
    </w:p>
    <w:p w:rsidR="00C436FE" w:rsidRDefault="00C436FE" w:rsidP="00594FD9">
      <w:pPr>
        <w:pStyle w:val="aff5"/>
      </w:pPr>
      <w:r>
        <w:rPr>
          <w:rFonts w:hint="eastAsia"/>
        </w:rPr>
        <w:t>本标准主要</w:t>
      </w:r>
      <w:r>
        <w:t>起草人：</w:t>
      </w:r>
    </w:p>
    <w:p w:rsidR="00C436FE" w:rsidRDefault="00C436FE" w:rsidP="00594FD9">
      <w:pPr>
        <w:pStyle w:val="aff5"/>
      </w:pPr>
      <w:r>
        <w:rPr>
          <w:rFonts w:hint="eastAsia"/>
        </w:rPr>
        <w:t>本标准</w:t>
      </w:r>
      <w:r>
        <w:t>所代替的标准的历次版本发布情况为：</w:t>
      </w:r>
    </w:p>
    <w:p w:rsidR="00C436FE" w:rsidRPr="00C436FE" w:rsidRDefault="00C436FE" w:rsidP="00594FD9">
      <w:pPr>
        <w:pStyle w:val="aff5"/>
      </w:pPr>
      <w:r>
        <w:t>——</w:t>
      </w:r>
      <w:r>
        <w:t>GB/T 15576</w:t>
      </w:r>
      <w:r>
        <w:t>—</w:t>
      </w:r>
      <w:r>
        <w:t>1995</w:t>
      </w:r>
      <w:r>
        <w:rPr>
          <w:rFonts w:hint="eastAsia"/>
        </w:rPr>
        <w:t>，GB/T 15576—2008。</w:t>
      </w:r>
    </w:p>
    <w:p w:rsidR="00594FD9" w:rsidRPr="00C436FE" w:rsidRDefault="00594FD9" w:rsidP="00594FD9">
      <w:pPr>
        <w:pStyle w:val="aff5"/>
        <w:ind w:firstLineChars="0" w:firstLine="0"/>
        <w:sectPr w:rsidR="00594FD9" w:rsidRPr="00C436FE" w:rsidSect="009E7A1D">
          <w:headerReference w:type="default" r:id="rId17"/>
          <w:footerReference w:type="default" r:id="rId18"/>
          <w:pgSz w:w="11906" w:h="16838" w:code="9"/>
          <w:pgMar w:top="567" w:right="1134" w:bottom="1134" w:left="1418" w:header="1418" w:footer="1134" w:gutter="0"/>
          <w:pgNumType w:fmt="upperRoman" w:start="1"/>
          <w:cols w:space="425"/>
          <w:formProt w:val="0"/>
          <w:docGrid w:type="lines" w:linePitch="312"/>
        </w:sectPr>
      </w:pPr>
    </w:p>
    <w:p w:rsidR="00F34B99" w:rsidRDefault="00FA616B" w:rsidP="00FA616B">
      <w:pPr>
        <w:pStyle w:val="aff8"/>
      </w:pPr>
      <w:r>
        <w:rPr>
          <w:rFonts w:hint="eastAsia"/>
        </w:rPr>
        <w:lastRenderedPageBreak/>
        <w:t>低</w:t>
      </w:r>
      <w:bookmarkStart w:id="26" w:name="StandardName"/>
      <w:r>
        <w:rPr>
          <w:rFonts w:hint="eastAsia"/>
        </w:rPr>
        <w:t>压成套无功功率补偿装置</w:t>
      </w:r>
      <w:bookmarkEnd w:id="26"/>
    </w:p>
    <w:p w:rsidR="00F34B99" w:rsidRDefault="00F34B99" w:rsidP="00E324F9">
      <w:pPr>
        <w:pStyle w:val="a5"/>
        <w:spacing w:before="312" w:after="312"/>
      </w:pPr>
      <w:bookmarkStart w:id="27" w:name="_Toc4060112"/>
      <w:bookmarkStart w:id="28" w:name="_Toc4073436"/>
      <w:bookmarkStart w:id="29" w:name="_Toc4073550"/>
      <w:bookmarkStart w:id="30" w:name="_Toc4419503"/>
      <w:bookmarkStart w:id="31" w:name="_Toc4578386"/>
      <w:bookmarkStart w:id="32" w:name="_Toc5093449"/>
      <w:bookmarkStart w:id="33" w:name="_Toc14424591"/>
      <w:bookmarkStart w:id="34" w:name="_Toc14424773"/>
      <w:r>
        <w:rPr>
          <w:rFonts w:hint="eastAsia"/>
        </w:rPr>
        <w:t>范围</w:t>
      </w:r>
      <w:bookmarkEnd w:id="27"/>
      <w:bookmarkEnd w:id="28"/>
      <w:bookmarkEnd w:id="29"/>
      <w:bookmarkEnd w:id="30"/>
      <w:bookmarkEnd w:id="31"/>
      <w:bookmarkEnd w:id="32"/>
      <w:bookmarkEnd w:id="33"/>
      <w:bookmarkEnd w:id="34"/>
    </w:p>
    <w:p w:rsidR="00F34B99" w:rsidRDefault="00030DC2" w:rsidP="00F34B99">
      <w:pPr>
        <w:pStyle w:val="aff5"/>
      </w:pPr>
      <w:r>
        <w:rPr>
          <w:rFonts w:hint="eastAsia"/>
        </w:rPr>
        <w:t>本标准规定了低压成套无功功率补偿装置</w:t>
      </w:r>
      <w:r w:rsidR="00804A27">
        <w:rPr>
          <w:rFonts w:hint="eastAsia"/>
        </w:rPr>
        <w:t>（以下简称装置）的</w:t>
      </w:r>
      <w:r>
        <w:rPr>
          <w:rFonts w:hint="eastAsia"/>
        </w:rPr>
        <w:t>术语和定义、</w:t>
      </w:r>
      <w:r w:rsidR="005A3874">
        <w:rPr>
          <w:rFonts w:hint="eastAsia"/>
        </w:rPr>
        <w:t>分类</w:t>
      </w:r>
      <w:r w:rsidR="00804A27">
        <w:rPr>
          <w:rFonts w:hint="eastAsia"/>
        </w:rPr>
        <w:t>、</w:t>
      </w:r>
      <w:r w:rsidR="005A3874">
        <w:rPr>
          <w:rFonts w:hint="eastAsia"/>
        </w:rPr>
        <w:t>使用条件、结构</w:t>
      </w:r>
      <w:r w:rsidR="00D72BC3">
        <w:rPr>
          <w:rFonts w:hint="eastAsia"/>
        </w:rPr>
        <w:t>和</w:t>
      </w:r>
      <w:r w:rsidR="005A3874">
        <w:rPr>
          <w:rFonts w:hint="eastAsia"/>
        </w:rPr>
        <w:t>性能要求</w:t>
      </w:r>
      <w:r w:rsidR="00D72BC3">
        <w:rPr>
          <w:rFonts w:hint="eastAsia"/>
        </w:rPr>
        <w:t>，</w:t>
      </w:r>
      <w:r w:rsidR="00F46CDF" w:rsidRPr="00E3522B">
        <w:rPr>
          <w:rFonts w:hint="eastAsia"/>
        </w:rPr>
        <w:t>设计</w:t>
      </w:r>
      <w:r w:rsidR="00D72BC3" w:rsidRPr="00E3522B">
        <w:rPr>
          <w:rFonts w:hint="eastAsia"/>
        </w:rPr>
        <w:t>验证和</w:t>
      </w:r>
      <w:r w:rsidR="00F46CDF" w:rsidRPr="00E3522B">
        <w:rPr>
          <w:rFonts w:hint="eastAsia"/>
        </w:rPr>
        <w:t>例行</w:t>
      </w:r>
      <w:r w:rsidR="00D72BC3" w:rsidRPr="00E3522B">
        <w:rPr>
          <w:rFonts w:hint="eastAsia"/>
        </w:rPr>
        <w:t>检验</w:t>
      </w:r>
      <w:r w:rsidR="005A3874">
        <w:rPr>
          <w:rFonts w:hint="eastAsia"/>
        </w:rPr>
        <w:t>等</w:t>
      </w:r>
      <w:r>
        <w:rPr>
          <w:rFonts w:hint="eastAsia"/>
        </w:rPr>
        <w:t>。</w:t>
      </w:r>
    </w:p>
    <w:p w:rsidR="00030DC2" w:rsidRPr="00030DC2" w:rsidRDefault="00030DC2" w:rsidP="00F34B99">
      <w:pPr>
        <w:pStyle w:val="aff5"/>
      </w:pPr>
      <w:r>
        <w:rPr>
          <w:rFonts w:hint="eastAsia"/>
        </w:rPr>
        <w:t>本标准适用于额定交流电压不超过1 000 V（或1 140 V），频率不超过1 000 Hz</w:t>
      </w:r>
      <w:r w:rsidR="00804A27">
        <w:rPr>
          <w:rFonts w:hint="eastAsia"/>
        </w:rPr>
        <w:t>的低压成套无功功率补偿装置</w:t>
      </w:r>
      <w:r>
        <w:rPr>
          <w:rFonts w:hint="eastAsia"/>
        </w:rPr>
        <w:t>。</w:t>
      </w:r>
    </w:p>
    <w:p w:rsidR="00F34B99" w:rsidRDefault="00F34B99" w:rsidP="00E324F9">
      <w:pPr>
        <w:pStyle w:val="a5"/>
        <w:spacing w:before="312" w:after="312"/>
      </w:pPr>
      <w:bookmarkStart w:id="35" w:name="_Toc4060113"/>
      <w:bookmarkStart w:id="36" w:name="_Toc4073437"/>
      <w:bookmarkStart w:id="37" w:name="_Toc4073551"/>
      <w:bookmarkStart w:id="38" w:name="_Toc4419504"/>
      <w:bookmarkStart w:id="39" w:name="_Toc4578387"/>
      <w:bookmarkStart w:id="40" w:name="_Toc5093450"/>
      <w:bookmarkStart w:id="41" w:name="_Toc14424592"/>
      <w:bookmarkStart w:id="42" w:name="_Toc14424774"/>
      <w:r>
        <w:rPr>
          <w:rFonts w:hint="eastAsia"/>
        </w:rPr>
        <w:t>规范性引用文件</w:t>
      </w:r>
      <w:bookmarkEnd w:id="35"/>
      <w:bookmarkEnd w:id="36"/>
      <w:bookmarkEnd w:id="37"/>
      <w:bookmarkEnd w:id="38"/>
      <w:bookmarkEnd w:id="39"/>
      <w:bookmarkEnd w:id="40"/>
      <w:bookmarkEnd w:id="41"/>
      <w:bookmarkEnd w:id="42"/>
    </w:p>
    <w:p w:rsidR="00F34B99" w:rsidRDefault="00F34B99" w:rsidP="00F34B99">
      <w:pPr>
        <w:pStyle w:val="aff5"/>
      </w:pPr>
      <w:r>
        <w:rPr>
          <w:rFonts w:hint="eastAsia"/>
        </w:rPr>
        <w:t>下列文件对于本文件的应用是必不可少的。凡是注日期的引用文件，仅注日期的版本适用于本文件。凡是不注日期的引用文件，其最新版本（包括所有的修改单）适用于本文件。</w:t>
      </w:r>
    </w:p>
    <w:p w:rsidR="000A772C" w:rsidRDefault="000A772C" w:rsidP="00F34B99">
      <w:pPr>
        <w:pStyle w:val="aff5"/>
      </w:pPr>
      <w:r>
        <w:rPr>
          <w:rFonts w:hint="eastAsia"/>
        </w:rPr>
        <w:t>GB/T 3768 声学 声压法测定噪声源声功率级和声能量级 采用反射面上方包络测量面的简易法</w:t>
      </w:r>
      <w:r w:rsidR="005145AD">
        <w:rPr>
          <w:rFonts w:hint="eastAsia"/>
        </w:rPr>
        <w:t xml:space="preserve">  </w:t>
      </w:r>
    </w:p>
    <w:p w:rsidR="00F34B99" w:rsidRDefault="00030DC2" w:rsidP="00F34B99">
      <w:pPr>
        <w:pStyle w:val="aff5"/>
      </w:pPr>
      <w:r>
        <w:rPr>
          <w:rFonts w:hint="eastAsia"/>
        </w:rPr>
        <w:t>GB/T 4025 人机界面标志标识的基本和安全规则  指示器和操作器的编码规则</w:t>
      </w:r>
    </w:p>
    <w:p w:rsidR="00030DC2" w:rsidRDefault="00030DC2" w:rsidP="00F34B99">
      <w:pPr>
        <w:pStyle w:val="aff5"/>
      </w:pPr>
      <w:r>
        <w:rPr>
          <w:rFonts w:hint="eastAsia"/>
        </w:rPr>
        <w:t>GB/T 4208 外壳防护等级（IP代码）</w:t>
      </w:r>
    </w:p>
    <w:p w:rsidR="00984C52" w:rsidRDefault="00984C52" w:rsidP="00F34B99">
      <w:pPr>
        <w:pStyle w:val="aff5"/>
      </w:pPr>
      <w:r>
        <w:rPr>
          <w:rFonts w:hint="eastAsia"/>
        </w:rPr>
        <w:t>GB/T 5169.5电工电子产品着火危险试验 第5部分：试验火焰 针焰试验方法 装置、确认试验方法和导则</w:t>
      </w:r>
    </w:p>
    <w:p w:rsidR="00030DC2" w:rsidRDefault="00030DC2" w:rsidP="00F34B99">
      <w:pPr>
        <w:pStyle w:val="aff5"/>
      </w:pPr>
      <w:r>
        <w:rPr>
          <w:rFonts w:hint="eastAsia"/>
        </w:rPr>
        <w:t>GB/T 7251.1—2013 低压成套开关设备和控制设备 第1部分：总则</w:t>
      </w:r>
    </w:p>
    <w:p w:rsidR="009F3DFF" w:rsidRPr="009F3DFF" w:rsidRDefault="009F3DFF" w:rsidP="00F34B99">
      <w:pPr>
        <w:pStyle w:val="aff5"/>
      </w:pPr>
      <w:r w:rsidRPr="009F3DFF">
        <w:rPr>
          <w:rFonts w:hint="eastAsia"/>
        </w:rPr>
        <w:t>GB/T 1094.6 电力变压器 第6部分：电抗器</w:t>
      </w:r>
    </w:p>
    <w:p w:rsidR="003D4921" w:rsidRDefault="003D4921" w:rsidP="00F34B99">
      <w:pPr>
        <w:pStyle w:val="aff5"/>
      </w:pPr>
      <w:r w:rsidRPr="00C97EE6">
        <w:rPr>
          <w:rFonts w:hint="eastAsia"/>
        </w:rPr>
        <w:t xml:space="preserve">GB/T 12747.1 </w:t>
      </w:r>
      <w:r w:rsidR="006B0465" w:rsidRPr="00C97EE6">
        <w:rPr>
          <w:rFonts w:hint="eastAsia"/>
        </w:rPr>
        <w:t>标称电压1 000 V及以下交流电力系统用自愈式并联电容器 第1部分：总则 性能、试验和额定 安全要求 安装和运行导则</w:t>
      </w:r>
    </w:p>
    <w:p w:rsidR="00221E22" w:rsidRDefault="00221E22" w:rsidP="00F34B99">
      <w:pPr>
        <w:pStyle w:val="aff5"/>
      </w:pPr>
      <w:r>
        <w:rPr>
          <w:rFonts w:hint="eastAsia"/>
        </w:rPr>
        <w:t>GB/T 1454</w:t>
      </w:r>
      <w:r w:rsidR="00704388">
        <w:t>9</w:t>
      </w:r>
      <w:r w:rsidR="00F14089">
        <w:rPr>
          <w:rFonts w:hint="eastAsia"/>
        </w:rPr>
        <w:t>—1993</w:t>
      </w:r>
      <w:r>
        <w:rPr>
          <w:rFonts w:hint="eastAsia"/>
        </w:rPr>
        <w:t xml:space="preserve"> 电能质量 公用电网谐波</w:t>
      </w:r>
    </w:p>
    <w:p w:rsidR="00C661CE" w:rsidRDefault="00C661CE" w:rsidP="00F34B99">
      <w:pPr>
        <w:pStyle w:val="aff5"/>
      </w:pPr>
      <w:r>
        <w:rPr>
          <w:rFonts w:hint="eastAsia"/>
        </w:rPr>
        <w:t xml:space="preserve">GB/T 16895.21 </w:t>
      </w:r>
      <w:r w:rsidR="000F2613">
        <w:rPr>
          <w:rFonts w:hint="eastAsia"/>
        </w:rPr>
        <w:t>低压电气</w:t>
      </w:r>
      <w:r>
        <w:rPr>
          <w:rFonts w:hint="eastAsia"/>
        </w:rPr>
        <w:t>装置 第4-41部分：安全防护 电击防护</w:t>
      </w:r>
    </w:p>
    <w:p w:rsidR="00F925B1" w:rsidRDefault="00F925B1" w:rsidP="00F34B99">
      <w:pPr>
        <w:pStyle w:val="aff5"/>
      </w:pPr>
      <w:r>
        <w:rPr>
          <w:rFonts w:hint="eastAsia"/>
        </w:rPr>
        <w:t>GB/T 16935.1</w:t>
      </w:r>
      <w:r w:rsidR="00803020">
        <w:rPr>
          <w:rFonts w:hint="eastAsia"/>
        </w:rPr>
        <w:t>—2008</w:t>
      </w:r>
      <w:r>
        <w:rPr>
          <w:rFonts w:hint="eastAsia"/>
        </w:rPr>
        <w:t xml:space="preserve"> 低压系统内设备的绝缘配合 第1部分：原理、要求和试验</w:t>
      </w:r>
    </w:p>
    <w:p w:rsidR="00FB4925" w:rsidRPr="00C97EE6" w:rsidRDefault="00FB4925" w:rsidP="00F34B99">
      <w:pPr>
        <w:pStyle w:val="aff5"/>
      </w:pPr>
      <w:r>
        <w:t>GB/T 20138</w:t>
      </w:r>
      <w:r>
        <w:rPr>
          <w:rFonts w:hint="eastAsia"/>
        </w:rPr>
        <w:t xml:space="preserve"> </w:t>
      </w:r>
      <w:r>
        <w:t>电器设备外壳对外界机械碰撞的防护等级（IK代码）</w:t>
      </w:r>
    </w:p>
    <w:p w:rsidR="003D4921" w:rsidRDefault="003D4921" w:rsidP="00F34B99">
      <w:pPr>
        <w:pStyle w:val="aff5"/>
      </w:pPr>
      <w:r>
        <w:rPr>
          <w:rFonts w:hint="eastAsia"/>
        </w:rPr>
        <w:t>GB/T 20641 低压成套开关设备和控制设备 空壳体的一般要求</w:t>
      </w:r>
    </w:p>
    <w:p w:rsidR="0019155D" w:rsidRDefault="0019155D" w:rsidP="00F34B99">
      <w:pPr>
        <w:pStyle w:val="aff5"/>
      </w:pPr>
      <w:r>
        <w:rPr>
          <w:rFonts w:hint="eastAsia"/>
        </w:rPr>
        <w:t>G</w:t>
      </w:r>
      <w:r>
        <w:t>B/T 29312</w:t>
      </w:r>
      <w:r w:rsidR="00704388">
        <w:t xml:space="preserve"> </w:t>
      </w:r>
      <w:r w:rsidR="00F3729B">
        <w:rPr>
          <w:rFonts w:hint="eastAsia"/>
        </w:rPr>
        <w:t>低压无功功率补偿投切装置</w:t>
      </w:r>
    </w:p>
    <w:p w:rsidR="003351FB" w:rsidRPr="003351FB" w:rsidRDefault="00F14089" w:rsidP="003351FB">
      <w:pPr>
        <w:ind w:firstLine="420"/>
        <w:rPr>
          <w:rFonts w:ascii="宋体" w:hAnsi="宋体"/>
        </w:rPr>
      </w:pPr>
      <w:r>
        <w:rPr>
          <w:rFonts w:ascii="宋体" w:hAnsi="宋体" w:hint="eastAsia"/>
        </w:rPr>
        <w:t>JB/T 9663</w:t>
      </w:r>
      <w:r w:rsidR="003351FB" w:rsidRPr="003351FB">
        <w:rPr>
          <w:rFonts w:ascii="宋体" w:hAnsi="宋体" w:hint="eastAsia"/>
        </w:rPr>
        <w:t>低压无功功率自动补偿控制器</w:t>
      </w:r>
    </w:p>
    <w:p w:rsidR="00205E1C" w:rsidRPr="00205E1C" w:rsidRDefault="00205E1C" w:rsidP="003D4921">
      <w:pPr>
        <w:ind w:firstLine="420"/>
        <w:rPr>
          <w:rFonts w:ascii="宋体" w:hAnsi="宋体"/>
        </w:rPr>
      </w:pPr>
      <w:r w:rsidRPr="00205E1C">
        <w:rPr>
          <w:rFonts w:ascii="宋体" w:hAnsi="宋体" w:hint="eastAsia"/>
        </w:rPr>
        <w:t xml:space="preserve">IEC 60085 电气绝缘 </w:t>
      </w:r>
      <w:r w:rsidR="00252BF7">
        <w:rPr>
          <w:rFonts w:ascii="宋体" w:hAnsi="宋体" w:hint="eastAsia"/>
        </w:rPr>
        <w:t>耐热性评定和设计分级</w:t>
      </w:r>
      <w:r w:rsidRPr="00205E1C">
        <w:rPr>
          <w:rFonts w:ascii="宋体" w:hAnsi="宋体" w:hint="eastAsia"/>
        </w:rPr>
        <w:t>（Electrical insulation—Thermal evaluation and designation）</w:t>
      </w:r>
    </w:p>
    <w:p w:rsidR="00205E1C" w:rsidRDefault="00205E1C" w:rsidP="003D4921">
      <w:pPr>
        <w:ind w:firstLine="420"/>
        <w:rPr>
          <w:rFonts w:ascii="宋体" w:hAnsi="宋体"/>
        </w:rPr>
      </w:pPr>
      <w:r w:rsidRPr="00205E1C">
        <w:rPr>
          <w:rFonts w:ascii="宋体" w:hAnsi="宋体" w:hint="eastAsia"/>
        </w:rPr>
        <w:t>IEC 60216（所有部分）电气绝缘材料 耐热性[Electrical insulating materials—Properties of thermal endurance(all parts)]</w:t>
      </w:r>
    </w:p>
    <w:p w:rsidR="004427D2" w:rsidRPr="00205E1C" w:rsidRDefault="004427D2" w:rsidP="003D4921">
      <w:pPr>
        <w:ind w:firstLine="420"/>
        <w:rPr>
          <w:rFonts w:ascii="宋体" w:hAnsi="宋体"/>
        </w:rPr>
      </w:pPr>
      <w:r>
        <w:rPr>
          <w:rFonts w:ascii="宋体" w:hAnsi="宋体" w:hint="eastAsia"/>
        </w:rPr>
        <w:t xml:space="preserve">IEC 60445 人机界面标志标识的基本和安全规则 </w:t>
      </w:r>
      <w:r w:rsidR="00252BF7">
        <w:rPr>
          <w:rFonts w:ascii="宋体" w:hAnsi="宋体" w:hint="eastAsia"/>
        </w:rPr>
        <w:t>设备端子、导体端子和导体的标识</w:t>
      </w:r>
      <w:r>
        <w:rPr>
          <w:rFonts w:ascii="宋体" w:hAnsi="宋体" w:hint="eastAsia"/>
        </w:rPr>
        <w:t xml:space="preserve">（Basic and safety principles for man-machine interface, marking and identification—Identification of equipment terminals, </w:t>
      </w:r>
      <w:r w:rsidR="00F8474F">
        <w:rPr>
          <w:rFonts w:ascii="宋体" w:hAnsi="宋体" w:hint="eastAsia"/>
        </w:rPr>
        <w:t>conductor terminations and condu</w:t>
      </w:r>
      <w:r>
        <w:rPr>
          <w:rFonts w:ascii="宋体" w:hAnsi="宋体" w:hint="eastAsia"/>
        </w:rPr>
        <w:t>ctors）</w:t>
      </w:r>
    </w:p>
    <w:p w:rsidR="00FA616B" w:rsidRDefault="00030DC2" w:rsidP="00E324F9">
      <w:pPr>
        <w:pStyle w:val="a5"/>
        <w:spacing w:before="312" w:after="312"/>
      </w:pPr>
      <w:bookmarkStart w:id="43" w:name="_Toc4060114"/>
      <w:bookmarkStart w:id="44" w:name="_Toc4073438"/>
      <w:bookmarkStart w:id="45" w:name="_Toc4073552"/>
      <w:bookmarkStart w:id="46" w:name="_Toc4419505"/>
      <w:bookmarkStart w:id="47" w:name="_Toc4578388"/>
      <w:bookmarkStart w:id="48" w:name="_Toc5093451"/>
      <w:bookmarkStart w:id="49" w:name="_Toc14424593"/>
      <w:bookmarkStart w:id="50" w:name="_Toc14424775"/>
      <w:r>
        <w:rPr>
          <w:rFonts w:hint="eastAsia"/>
        </w:rPr>
        <w:t>术语和定义</w:t>
      </w:r>
      <w:bookmarkEnd w:id="43"/>
      <w:bookmarkEnd w:id="44"/>
      <w:bookmarkEnd w:id="45"/>
      <w:bookmarkEnd w:id="46"/>
      <w:bookmarkEnd w:id="47"/>
      <w:bookmarkEnd w:id="48"/>
      <w:bookmarkEnd w:id="49"/>
      <w:bookmarkEnd w:id="50"/>
    </w:p>
    <w:p w:rsidR="00161DD6" w:rsidRPr="00161DD6" w:rsidRDefault="00161DD6" w:rsidP="00161DD6">
      <w:pPr>
        <w:pStyle w:val="aff5"/>
      </w:pPr>
      <w:r>
        <w:rPr>
          <w:rFonts w:hint="eastAsia"/>
        </w:rPr>
        <w:lastRenderedPageBreak/>
        <w:t>GB/T 7251.1—2013确定的以及下列术语和定义适用于本标准。</w:t>
      </w:r>
    </w:p>
    <w:p w:rsidR="00161DD6" w:rsidRDefault="00161DD6" w:rsidP="00BF5F35">
      <w:pPr>
        <w:pStyle w:val="a6"/>
        <w:spacing w:before="156" w:after="156"/>
      </w:pPr>
      <w:bookmarkStart w:id="51" w:name="_Toc4060115"/>
      <w:bookmarkStart w:id="52" w:name="_Toc4073439"/>
      <w:bookmarkStart w:id="53" w:name="_Toc4073553"/>
      <w:bookmarkStart w:id="54" w:name="_Toc4419506"/>
      <w:bookmarkStart w:id="55" w:name="_Toc4578389"/>
      <w:bookmarkStart w:id="56" w:name="_Toc5093452"/>
      <w:bookmarkStart w:id="57" w:name="_Toc14424594"/>
      <w:bookmarkStart w:id="58" w:name="_Toc14424776"/>
      <w:bookmarkEnd w:id="51"/>
      <w:bookmarkEnd w:id="52"/>
      <w:bookmarkEnd w:id="53"/>
      <w:bookmarkEnd w:id="54"/>
      <w:bookmarkEnd w:id="55"/>
      <w:bookmarkEnd w:id="56"/>
      <w:bookmarkEnd w:id="57"/>
      <w:bookmarkEnd w:id="58"/>
    </w:p>
    <w:p w:rsidR="00161DD6" w:rsidRDefault="00161DD6" w:rsidP="00E324F9">
      <w:pPr>
        <w:pStyle w:val="a6"/>
        <w:numPr>
          <w:ilvl w:val="0"/>
          <w:numId w:val="0"/>
        </w:numPr>
        <w:spacing w:before="156" w:after="156"/>
        <w:ind w:firstLineChars="200" w:firstLine="420"/>
      </w:pPr>
      <w:bookmarkStart w:id="59" w:name="_Toc4060116"/>
      <w:bookmarkStart w:id="60" w:name="_Toc4073440"/>
      <w:bookmarkStart w:id="61" w:name="_Toc4073554"/>
      <w:bookmarkStart w:id="62" w:name="_Toc4419507"/>
      <w:bookmarkStart w:id="63" w:name="_Toc4578390"/>
      <w:bookmarkStart w:id="64" w:name="_Toc5093453"/>
      <w:bookmarkStart w:id="65" w:name="_Toc14424595"/>
      <w:bookmarkStart w:id="66" w:name="_Toc14424777"/>
      <w:r>
        <w:rPr>
          <w:rFonts w:hint="eastAsia"/>
        </w:rPr>
        <w:t>低压成套无功功率补偿装置 low-voltage reactive power compensation assembly</w:t>
      </w:r>
      <w:bookmarkEnd w:id="59"/>
      <w:bookmarkEnd w:id="60"/>
      <w:bookmarkEnd w:id="61"/>
      <w:bookmarkEnd w:id="62"/>
      <w:bookmarkEnd w:id="63"/>
      <w:bookmarkEnd w:id="64"/>
      <w:bookmarkEnd w:id="65"/>
      <w:bookmarkEnd w:id="66"/>
    </w:p>
    <w:p w:rsidR="00161DD6" w:rsidRDefault="00161DD6" w:rsidP="00161DD6">
      <w:pPr>
        <w:pStyle w:val="aff5"/>
      </w:pPr>
      <w:r>
        <w:rPr>
          <w:rFonts w:hint="eastAsia"/>
        </w:rPr>
        <w:t>由一个或多个低压开关设备、低压电容器和与之相关的控制、测量、信号、保护、调节等设备，由制造商完成所有内部的电气和机械的连接，用结构部件完整地组装在一起的一种组合体。</w:t>
      </w:r>
    </w:p>
    <w:p w:rsidR="00287CCF" w:rsidRDefault="00E3522B" w:rsidP="00E3522B">
      <w:pPr>
        <w:pStyle w:val="aa"/>
      </w:pPr>
      <w:r>
        <w:rPr>
          <w:rFonts w:hint="eastAsia"/>
        </w:rPr>
        <w:t>集成低压无功补偿装置为低压成套无功功率补偿装置的一种。</w:t>
      </w:r>
    </w:p>
    <w:p w:rsidR="0004664E" w:rsidRDefault="0004664E" w:rsidP="00E324F9">
      <w:pPr>
        <w:pStyle w:val="a6"/>
        <w:spacing w:before="156" w:after="156"/>
      </w:pPr>
      <w:bookmarkStart w:id="67" w:name="_Toc4419508"/>
      <w:bookmarkStart w:id="68" w:name="_Toc4578391"/>
      <w:bookmarkStart w:id="69" w:name="_Toc5093454"/>
      <w:bookmarkStart w:id="70" w:name="_Toc14424596"/>
      <w:bookmarkStart w:id="71" w:name="_Toc14424778"/>
      <w:bookmarkEnd w:id="67"/>
      <w:bookmarkEnd w:id="68"/>
      <w:bookmarkEnd w:id="69"/>
      <w:bookmarkEnd w:id="70"/>
      <w:bookmarkEnd w:id="71"/>
    </w:p>
    <w:p w:rsidR="0004664E" w:rsidRDefault="0004664E" w:rsidP="00E324F9">
      <w:pPr>
        <w:pStyle w:val="a6"/>
        <w:numPr>
          <w:ilvl w:val="0"/>
          <w:numId w:val="0"/>
        </w:numPr>
        <w:spacing w:before="156" w:after="156"/>
        <w:ind w:firstLineChars="200" w:firstLine="420"/>
      </w:pPr>
      <w:bookmarkStart w:id="72" w:name="_Toc4419509"/>
      <w:bookmarkStart w:id="73" w:name="_Toc4578392"/>
      <w:bookmarkStart w:id="74" w:name="_Toc5093455"/>
      <w:bookmarkStart w:id="75" w:name="_Toc14424597"/>
      <w:bookmarkStart w:id="76" w:name="_Toc14424779"/>
      <w:r>
        <w:rPr>
          <w:rFonts w:hint="eastAsia"/>
        </w:rPr>
        <w:t>集成低压无功</w:t>
      </w:r>
      <w:r w:rsidR="004827CD">
        <w:rPr>
          <w:rFonts w:hint="eastAsia"/>
        </w:rPr>
        <w:t>功率</w:t>
      </w:r>
      <w:r>
        <w:rPr>
          <w:rFonts w:hint="eastAsia"/>
        </w:rPr>
        <w:t>补偿装置 integrated low-voltage reactive power compensation assembly</w:t>
      </w:r>
      <w:bookmarkEnd w:id="72"/>
      <w:bookmarkEnd w:id="73"/>
      <w:bookmarkEnd w:id="74"/>
      <w:bookmarkEnd w:id="75"/>
      <w:bookmarkEnd w:id="76"/>
    </w:p>
    <w:p w:rsidR="00A7342F" w:rsidRPr="00A65103" w:rsidRDefault="00A7342F" w:rsidP="0004664E">
      <w:pPr>
        <w:pStyle w:val="aff5"/>
        <w:rPr>
          <w:color w:val="000000" w:themeColor="text1"/>
        </w:rPr>
      </w:pPr>
      <w:r w:rsidRPr="00A65103">
        <w:rPr>
          <w:rFonts w:hint="eastAsia"/>
          <w:color w:val="000000" w:themeColor="text1"/>
        </w:rPr>
        <w:t>以一组或多组低压电力电容器（或电容器、电抗器组合），实现低压无功功率自动补偿控制，其检测、投切控制、保护等功能集成一体的无功补偿装置（无功功率自动补偿控制、投切装置为非单独部件）。</w:t>
      </w:r>
    </w:p>
    <w:p w:rsidR="00161DD6" w:rsidRPr="00A65103" w:rsidRDefault="00161DD6" w:rsidP="00E324F9">
      <w:pPr>
        <w:pStyle w:val="a6"/>
        <w:spacing w:before="156" w:after="156"/>
        <w:rPr>
          <w:color w:val="000000" w:themeColor="text1"/>
        </w:rPr>
      </w:pPr>
      <w:bookmarkStart w:id="77" w:name="_Toc4060117"/>
      <w:bookmarkStart w:id="78" w:name="_Toc4073441"/>
      <w:bookmarkStart w:id="79" w:name="_Toc4073555"/>
      <w:bookmarkStart w:id="80" w:name="_Toc4419510"/>
      <w:bookmarkStart w:id="81" w:name="_Toc4578393"/>
      <w:bookmarkStart w:id="82" w:name="_Toc5093456"/>
      <w:bookmarkStart w:id="83" w:name="_Toc14424598"/>
      <w:bookmarkStart w:id="84" w:name="_Toc14424780"/>
      <w:bookmarkEnd w:id="77"/>
      <w:bookmarkEnd w:id="78"/>
      <w:bookmarkEnd w:id="79"/>
      <w:bookmarkEnd w:id="80"/>
      <w:bookmarkEnd w:id="81"/>
      <w:bookmarkEnd w:id="82"/>
      <w:bookmarkEnd w:id="83"/>
      <w:bookmarkEnd w:id="84"/>
    </w:p>
    <w:p w:rsidR="00161DD6" w:rsidRPr="00A65103" w:rsidRDefault="00161DD6" w:rsidP="00E324F9">
      <w:pPr>
        <w:pStyle w:val="a6"/>
        <w:numPr>
          <w:ilvl w:val="0"/>
          <w:numId w:val="0"/>
        </w:numPr>
        <w:spacing w:before="156" w:after="156"/>
        <w:ind w:firstLineChars="200" w:firstLine="420"/>
        <w:rPr>
          <w:color w:val="000000" w:themeColor="text1"/>
        </w:rPr>
      </w:pPr>
      <w:bookmarkStart w:id="85" w:name="_Toc4060118"/>
      <w:bookmarkStart w:id="86" w:name="_Toc4073442"/>
      <w:bookmarkStart w:id="87" w:name="_Toc4073556"/>
      <w:bookmarkStart w:id="88" w:name="_Toc4419511"/>
      <w:bookmarkStart w:id="89" w:name="_Toc4578394"/>
      <w:bookmarkStart w:id="90" w:name="_Toc5093457"/>
      <w:bookmarkStart w:id="91" w:name="_Toc14424599"/>
      <w:bookmarkStart w:id="92" w:name="_Toc14424781"/>
      <w:r w:rsidRPr="00A65103">
        <w:rPr>
          <w:rFonts w:hint="eastAsia"/>
          <w:color w:val="000000" w:themeColor="text1"/>
        </w:rPr>
        <w:t>集中补偿装置 integrative compensation assembly</w:t>
      </w:r>
      <w:bookmarkEnd w:id="85"/>
      <w:bookmarkEnd w:id="86"/>
      <w:bookmarkEnd w:id="87"/>
      <w:bookmarkEnd w:id="88"/>
      <w:bookmarkEnd w:id="89"/>
      <w:bookmarkEnd w:id="90"/>
      <w:bookmarkEnd w:id="91"/>
      <w:bookmarkEnd w:id="92"/>
    </w:p>
    <w:p w:rsidR="00161DD6" w:rsidRPr="00A65103" w:rsidRDefault="00161DD6" w:rsidP="00161DD6">
      <w:pPr>
        <w:pStyle w:val="aff5"/>
        <w:rPr>
          <w:color w:val="000000" w:themeColor="text1"/>
        </w:rPr>
      </w:pPr>
      <w:r w:rsidRPr="00A65103">
        <w:rPr>
          <w:rFonts w:hint="eastAsia"/>
          <w:color w:val="000000" w:themeColor="text1"/>
        </w:rPr>
        <w:t>安装在变电所对无功功率进行集中补偿的</w:t>
      </w:r>
      <w:r w:rsidR="00E919F2" w:rsidRPr="00A65103">
        <w:rPr>
          <w:rFonts w:hint="eastAsia"/>
          <w:color w:val="000000" w:themeColor="text1"/>
        </w:rPr>
        <w:t>低压成套无功功率补偿装置</w:t>
      </w:r>
      <w:r w:rsidRPr="00A65103">
        <w:rPr>
          <w:rFonts w:hint="eastAsia"/>
          <w:color w:val="000000" w:themeColor="text1"/>
        </w:rPr>
        <w:t>。</w:t>
      </w:r>
    </w:p>
    <w:p w:rsidR="00936DDB" w:rsidRPr="00A65103" w:rsidRDefault="00936DDB" w:rsidP="00E324F9">
      <w:pPr>
        <w:pStyle w:val="a6"/>
        <w:spacing w:before="156" w:after="156"/>
        <w:rPr>
          <w:color w:val="000000" w:themeColor="text1"/>
        </w:rPr>
      </w:pPr>
      <w:bookmarkStart w:id="93" w:name="_Toc4060119"/>
      <w:bookmarkStart w:id="94" w:name="_Toc4073443"/>
      <w:bookmarkStart w:id="95" w:name="_Toc4073557"/>
      <w:bookmarkStart w:id="96" w:name="_Toc4419512"/>
      <w:bookmarkStart w:id="97" w:name="_Toc4578395"/>
      <w:bookmarkStart w:id="98" w:name="_Toc5093458"/>
      <w:bookmarkStart w:id="99" w:name="_Toc14424600"/>
      <w:bookmarkStart w:id="100" w:name="_Toc14424782"/>
      <w:bookmarkEnd w:id="93"/>
      <w:bookmarkEnd w:id="94"/>
      <w:bookmarkEnd w:id="95"/>
      <w:bookmarkEnd w:id="96"/>
      <w:bookmarkEnd w:id="97"/>
      <w:bookmarkEnd w:id="98"/>
      <w:bookmarkEnd w:id="99"/>
      <w:bookmarkEnd w:id="100"/>
    </w:p>
    <w:p w:rsidR="00936DDB" w:rsidRPr="00A65103" w:rsidRDefault="00936DDB" w:rsidP="00E324F9">
      <w:pPr>
        <w:pStyle w:val="a6"/>
        <w:numPr>
          <w:ilvl w:val="0"/>
          <w:numId w:val="0"/>
        </w:numPr>
        <w:spacing w:before="156" w:after="156"/>
        <w:ind w:firstLineChars="200" w:firstLine="420"/>
        <w:rPr>
          <w:color w:val="000000" w:themeColor="text1"/>
        </w:rPr>
      </w:pPr>
      <w:bookmarkStart w:id="101" w:name="_Toc4060120"/>
      <w:bookmarkStart w:id="102" w:name="_Toc4073444"/>
      <w:bookmarkStart w:id="103" w:name="_Toc4073558"/>
      <w:bookmarkStart w:id="104" w:name="_Toc4419513"/>
      <w:bookmarkStart w:id="105" w:name="_Toc4578396"/>
      <w:bookmarkStart w:id="106" w:name="_Toc5093459"/>
      <w:bookmarkStart w:id="107" w:name="_Toc14424601"/>
      <w:bookmarkStart w:id="108" w:name="_Toc14424783"/>
      <w:r w:rsidRPr="00A65103">
        <w:rPr>
          <w:rFonts w:hint="eastAsia"/>
          <w:color w:val="000000" w:themeColor="text1"/>
        </w:rPr>
        <w:t>分组补偿装置 paragraph compensation assembly</w:t>
      </w:r>
      <w:bookmarkEnd w:id="101"/>
      <w:bookmarkEnd w:id="102"/>
      <w:bookmarkEnd w:id="103"/>
      <w:bookmarkEnd w:id="104"/>
      <w:bookmarkEnd w:id="105"/>
      <w:bookmarkEnd w:id="106"/>
      <w:bookmarkEnd w:id="107"/>
      <w:bookmarkEnd w:id="108"/>
    </w:p>
    <w:p w:rsidR="00936DDB" w:rsidRPr="00A65103" w:rsidRDefault="00936DDB" w:rsidP="00936DDB">
      <w:pPr>
        <w:pStyle w:val="aff5"/>
        <w:rPr>
          <w:color w:val="000000" w:themeColor="text1"/>
        </w:rPr>
      </w:pPr>
      <w:r w:rsidRPr="00A65103">
        <w:rPr>
          <w:rFonts w:hint="eastAsia"/>
          <w:color w:val="000000" w:themeColor="text1"/>
        </w:rPr>
        <w:t>安装在功率因数较低的用电单元或母线上对供配电系统中的一部分（区域）无功功率进行分段（区域）补偿的</w:t>
      </w:r>
      <w:r w:rsidR="00E919F2" w:rsidRPr="00A65103">
        <w:rPr>
          <w:rFonts w:hint="eastAsia"/>
          <w:color w:val="000000" w:themeColor="text1"/>
        </w:rPr>
        <w:t>低压成套无功功率补偿装置</w:t>
      </w:r>
      <w:r w:rsidRPr="00A65103">
        <w:rPr>
          <w:rFonts w:hint="eastAsia"/>
          <w:color w:val="000000" w:themeColor="text1"/>
        </w:rPr>
        <w:t>。</w:t>
      </w:r>
    </w:p>
    <w:p w:rsidR="00936DDB" w:rsidRPr="00A65103" w:rsidRDefault="00936DDB" w:rsidP="00E324F9">
      <w:pPr>
        <w:pStyle w:val="a6"/>
        <w:spacing w:before="156" w:after="156"/>
        <w:rPr>
          <w:color w:val="000000" w:themeColor="text1"/>
        </w:rPr>
      </w:pPr>
      <w:bookmarkStart w:id="109" w:name="_Toc4060121"/>
      <w:bookmarkStart w:id="110" w:name="_Toc4073445"/>
      <w:bookmarkStart w:id="111" w:name="_Toc4073559"/>
      <w:bookmarkStart w:id="112" w:name="_Toc4419514"/>
      <w:bookmarkStart w:id="113" w:name="_Toc4578397"/>
      <w:bookmarkStart w:id="114" w:name="_Toc5093460"/>
      <w:bookmarkStart w:id="115" w:name="_Toc14424602"/>
      <w:bookmarkStart w:id="116" w:name="_Toc14424784"/>
      <w:bookmarkEnd w:id="109"/>
      <w:bookmarkEnd w:id="110"/>
      <w:bookmarkEnd w:id="111"/>
      <w:bookmarkEnd w:id="112"/>
      <w:bookmarkEnd w:id="113"/>
      <w:bookmarkEnd w:id="114"/>
      <w:bookmarkEnd w:id="115"/>
      <w:bookmarkEnd w:id="116"/>
    </w:p>
    <w:p w:rsidR="00936DDB" w:rsidRPr="00A65103" w:rsidRDefault="00936DDB" w:rsidP="00E324F9">
      <w:pPr>
        <w:pStyle w:val="a6"/>
        <w:numPr>
          <w:ilvl w:val="0"/>
          <w:numId w:val="0"/>
        </w:numPr>
        <w:spacing w:before="156" w:after="156"/>
        <w:ind w:firstLineChars="200" w:firstLine="420"/>
        <w:rPr>
          <w:color w:val="000000" w:themeColor="text1"/>
        </w:rPr>
      </w:pPr>
      <w:bookmarkStart w:id="117" w:name="_Toc4060122"/>
      <w:bookmarkStart w:id="118" w:name="_Toc4073446"/>
      <w:bookmarkStart w:id="119" w:name="_Toc4073560"/>
      <w:bookmarkStart w:id="120" w:name="_Toc4419515"/>
      <w:bookmarkStart w:id="121" w:name="_Toc4578398"/>
      <w:bookmarkStart w:id="122" w:name="_Toc5093461"/>
      <w:bookmarkStart w:id="123" w:name="_Toc14424603"/>
      <w:bookmarkStart w:id="124" w:name="_Toc14424785"/>
      <w:r w:rsidRPr="00A65103">
        <w:rPr>
          <w:rFonts w:hint="eastAsia"/>
          <w:color w:val="000000" w:themeColor="text1"/>
        </w:rPr>
        <w:t>末端补偿装置 terminal compensation assembly</w:t>
      </w:r>
      <w:bookmarkEnd w:id="117"/>
      <w:bookmarkEnd w:id="118"/>
      <w:bookmarkEnd w:id="119"/>
      <w:bookmarkEnd w:id="120"/>
      <w:bookmarkEnd w:id="121"/>
      <w:bookmarkEnd w:id="122"/>
      <w:bookmarkEnd w:id="123"/>
      <w:bookmarkEnd w:id="124"/>
    </w:p>
    <w:p w:rsidR="00936DDB" w:rsidRPr="00A65103" w:rsidRDefault="00E919F2" w:rsidP="00936DDB">
      <w:pPr>
        <w:pStyle w:val="aff5"/>
        <w:rPr>
          <w:color w:val="000000" w:themeColor="text1"/>
        </w:rPr>
      </w:pPr>
      <w:r w:rsidRPr="00A65103">
        <w:rPr>
          <w:rFonts w:hint="eastAsia"/>
          <w:color w:val="000000" w:themeColor="text1"/>
        </w:rPr>
        <w:t>直接</w:t>
      </w:r>
      <w:r w:rsidR="00936DDB" w:rsidRPr="00A65103">
        <w:rPr>
          <w:rFonts w:hint="eastAsia"/>
          <w:color w:val="000000" w:themeColor="text1"/>
        </w:rPr>
        <w:t>安装在感性用电设备附近对无功功率进行补偿的</w:t>
      </w:r>
      <w:r w:rsidRPr="00A65103">
        <w:rPr>
          <w:rFonts w:hint="eastAsia"/>
          <w:color w:val="000000" w:themeColor="text1"/>
        </w:rPr>
        <w:t>低压成套无功功率补偿装置</w:t>
      </w:r>
      <w:r w:rsidR="00936DDB" w:rsidRPr="00A65103">
        <w:rPr>
          <w:rFonts w:hint="eastAsia"/>
          <w:color w:val="000000" w:themeColor="text1"/>
        </w:rPr>
        <w:t>。</w:t>
      </w:r>
    </w:p>
    <w:p w:rsidR="0004664E" w:rsidRPr="00A65103" w:rsidRDefault="0004664E" w:rsidP="00E324F9">
      <w:pPr>
        <w:pStyle w:val="a6"/>
        <w:spacing w:before="156" w:after="156"/>
        <w:rPr>
          <w:color w:val="000000" w:themeColor="text1"/>
        </w:rPr>
      </w:pPr>
      <w:bookmarkStart w:id="125" w:name="_Toc4419516"/>
      <w:bookmarkStart w:id="126" w:name="_Toc4578399"/>
      <w:bookmarkStart w:id="127" w:name="_Toc5093462"/>
      <w:bookmarkStart w:id="128" w:name="_Toc14424604"/>
      <w:bookmarkStart w:id="129" w:name="_Toc14424786"/>
      <w:bookmarkStart w:id="130" w:name="_Toc4073447"/>
      <w:bookmarkStart w:id="131" w:name="_Toc4073561"/>
      <w:bookmarkEnd w:id="125"/>
      <w:bookmarkEnd w:id="126"/>
      <w:bookmarkEnd w:id="127"/>
      <w:bookmarkEnd w:id="128"/>
      <w:bookmarkEnd w:id="129"/>
    </w:p>
    <w:p w:rsidR="00701332" w:rsidRPr="00A65103" w:rsidRDefault="00701332" w:rsidP="00E324F9">
      <w:pPr>
        <w:pStyle w:val="a6"/>
        <w:numPr>
          <w:ilvl w:val="0"/>
          <w:numId w:val="0"/>
        </w:numPr>
        <w:spacing w:before="156" w:after="156"/>
        <w:ind w:firstLineChars="200" w:firstLine="420"/>
        <w:rPr>
          <w:color w:val="000000" w:themeColor="text1"/>
        </w:rPr>
      </w:pPr>
      <w:bookmarkStart w:id="132" w:name="_Toc4419517"/>
      <w:bookmarkStart w:id="133" w:name="_Toc4578400"/>
      <w:bookmarkStart w:id="134" w:name="_Toc5093463"/>
      <w:bookmarkStart w:id="135" w:name="_Toc14424605"/>
      <w:bookmarkStart w:id="136" w:name="_Toc14424787"/>
      <w:r w:rsidRPr="00A65103">
        <w:rPr>
          <w:rFonts w:hint="eastAsia"/>
          <w:color w:val="000000" w:themeColor="text1"/>
        </w:rPr>
        <w:t>相间补偿装置 phase compensation assembly</w:t>
      </w:r>
      <w:bookmarkEnd w:id="130"/>
      <w:bookmarkEnd w:id="131"/>
      <w:bookmarkEnd w:id="132"/>
      <w:bookmarkEnd w:id="133"/>
      <w:bookmarkEnd w:id="134"/>
      <w:bookmarkEnd w:id="135"/>
      <w:bookmarkEnd w:id="136"/>
    </w:p>
    <w:p w:rsidR="00701332" w:rsidRPr="00A65103" w:rsidRDefault="00701332" w:rsidP="00701332">
      <w:pPr>
        <w:pStyle w:val="aff5"/>
        <w:rPr>
          <w:color w:val="000000" w:themeColor="text1"/>
        </w:rPr>
      </w:pPr>
      <w:r w:rsidRPr="00A65103">
        <w:rPr>
          <w:rFonts w:hint="eastAsia"/>
          <w:color w:val="000000" w:themeColor="text1"/>
        </w:rPr>
        <w:t>安装在三相电路中的任意两相之间对无功功率进行补偿的</w:t>
      </w:r>
      <w:r w:rsidR="00E919F2" w:rsidRPr="00A65103">
        <w:rPr>
          <w:rFonts w:hint="eastAsia"/>
          <w:color w:val="000000" w:themeColor="text1"/>
        </w:rPr>
        <w:t>低压无功功率补偿装置</w:t>
      </w:r>
      <w:r w:rsidRPr="00A65103">
        <w:rPr>
          <w:rFonts w:hint="eastAsia"/>
          <w:color w:val="000000" w:themeColor="text1"/>
        </w:rPr>
        <w:t>。</w:t>
      </w:r>
    </w:p>
    <w:p w:rsidR="00936DDB" w:rsidRDefault="00936DDB" w:rsidP="00E324F9">
      <w:pPr>
        <w:pStyle w:val="a6"/>
        <w:spacing w:before="156" w:after="156"/>
      </w:pPr>
      <w:bookmarkStart w:id="137" w:name="_Toc4060123"/>
      <w:bookmarkStart w:id="138" w:name="_Toc4073448"/>
      <w:bookmarkStart w:id="139" w:name="_Toc4073562"/>
      <w:bookmarkStart w:id="140" w:name="_Toc4419518"/>
      <w:bookmarkStart w:id="141" w:name="_Toc4578401"/>
      <w:bookmarkStart w:id="142" w:name="_Toc5093464"/>
      <w:bookmarkStart w:id="143" w:name="_Toc14424606"/>
      <w:bookmarkStart w:id="144" w:name="_Toc14424788"/>
      <w:bookmarkEnd w:id="137"/>
      <w:bookmarkEnd w:id="138"/>
      <w:bookmarkEnd w:id="139"/>
      <w:bookmarkEnd w:id="140"/>
      <w:bookmarkEnd w:id="141"/>
      <w:bookmarkEnd w:id="142"/>
      <w:bookmarkEnd w:id="143"/>
      <w:bookmarkEnd w:id="144"/>
    </w:p>
    <w:p w:rsidR="00936DDB" w:rsidRDefault="00936DDB" w:rsidP="00E324F9">
      <w:pPr>
        <w:pStyle w:val="a6"/>
        <w:numPr>
          <w:ilvl w:val="0"/>
          <w:numId w:val="0"/>
        </w:numPr>
        <w:spacing w:before="156" w:after="156"/>
        <w:ind w:firstLineChars="200" w:firstLine="420"/>
      </w:pPr>
      <w:bookmarkStart w:id="145" w:name="_Toc4060124"/>
      <w:bookmarkStart w:id="146" w:name="_Toc4073449"/>
      <w:bookmarkStart w:id="147" w:name="_Toc4073563"/>
      <w:bookmarkStart w:id="148" w:name="_Toc4419519"/>
      <w:bookmarkStart w:id="149" w:name="_Toc4578402"/>
      <w:bookmarkStart w:id="150" w:name="_Toc5093465"/>
      <w:bookmarkStart w:id="151" w:name="_Toc14424607"/>
      <w:bookmarkStart w:id="152" w:name="_Toc14424789"/>
      <w:r>
        <w:rPr>
          <w:rFonts w:hint="eastAsia"/>
        </w:rPr>
        <w:t>涌流 transient inrush current</w:t>
      </w:r>
      <w:bookmarkEnd w:id="145"/>
      <w:bookmarkEnd w:id="146"/>
      <w:bookmarkEnd w:id="147"/>
      <w:bookmarkEnd w:id="148"/>
      <w:bookmarkEnd w:id="149"/>
      <w:bookmarkEnd w:id="150"/>
      <w:bookmarkEnd w:id="151"/>
      <w:bookmarkEnd w:id="152"/>
    </w:p>
    <w:p w:rsidR="00936DDB" w:rsidRDefault="00936DDB" w:rsidP="00936DDB">
      <w:pPr>
        <w:pStyle w:val="aff5"/>
      </w:pPr>
      <w:r>
        <w:rPr>
          <w:rFonts w:hint="eastAsia"/>
        </w:rPr>
        <w:t>电容器投入瞬间产生</w:t>
      </w:r>
      <w:r w:rsidR="00B346F4">
        <w:rPr>
          <w:rFonts w:hint="eastAsia"/>
        </w:rPr>
        <w:t>的</w:t>
      </w:r>
      <w:r>
        <w:rPr>
          <w:rFonts w:hint="eastAsia"/>
        </w:rPr>
        <w:t>瞬态电流。</w:t>
      </w:r>
    </w:p>
    <w:p w:rsidR="00B346F4" w:rsidRDefault="00B346F4" w:rsidP="00E324F9">
      <w:pPr>
        <w:pStyle w:val="a6"/>
        <w:spacing w:before="156" w:after="156"/>
      </w:pPr>
      <w:bookmarkStart w:id="153" w:name="_Toc4060125"/>
      <w:bookmarkStart w:id="154" w:name="_Toc4073450"/>
      <w:bookmarkStart w:id="155" w:name="_Toc4073564"/>
      <w:bookmarkStart w:id="156" w:name="_Toc4419520"/>
      <w:bookmarkStart w:id="157" w:name="_Toc4578403"/>
      <w:bookmarkStart w:id="158" w:name="_Toc5093466"/>
      <w:bookmarkStart w:id="159" w:name="_Toc14424608"/>
      <w:bookmarkStart w:id="160" w:name="_Toc14424790"/>
      <w:bookmarkEnd w:id="153"/>
      <w:bookmarkEnd w:id="154"/>
      <w:bookmarkEnd w:id="155"/>
      <w:bookmarkEnd w:id="156"/>
      <w:bookmarkEnd w:id="157"/>
      <w:bookmarkEnd w:id="158"/>
      <w:bookmarkEnd w:id="159"/>
      <w:bookmarkEnd w:id="160"/>
    </w:p>
    <w:p w:rsidR="00B346F4" w:rsidRDefault="00B346F4" w:rsidP="00E324F9">
      <w:pPr>
        <w:pStyle w:val="a6"/>
        <w:numPr>
          <w:ilvl w:val="0"/>
          <w:numId w:val="0"/>
        </w:numPr>
        <w:spacing w:before="156" w:after="156"/>
        <w:ind w:firstLineChars="200" w:firstLine="420"/>
      </w:pPr>
      <w:bookmarkStart w:id="161" w:name="_Toc4060126"/>
      <w:bookmarkStart w:id="162" w:name="_Toc4073451"/>
      <w:bookmarkStart w:id="163" w:name="_Toc4073565"/>
      <w:bookmarkStart w:id="164" w:name="_Toc4419521"/>
      <w:bookmarkStart w:id="165" w:name="_Toc4578404"/>
      <w:bookmarkStart w:id="166" w:name="_Toc5093467"/>
      <w:bookmarkStart w:id="167" w:name="_Toc14424609"/>
      <w:bookmarkStart w:id="168" w:name="_Toc14424791"/>
      <w:r>
        <w:rPr>
          <w:rFonts w:hint="eastAsia"/>
        </w:rPr>
        <w:t>动态响应时间 dynamic response time</w:t>
      </w:r>
      <w:bookmarkEnd w:id="161"/>
      <w:bookmarkEnd w:id="162"/>
      <w:bookmarkEnd w:id="163"/>
      <w:bookmarkEnd w:id="164"/>
      <w:bookmarkEnd w:id="165"/>
      <w:bookmarkEnd w:id="166"/>
      <w:bookmarkEnd w:id="167"/>
      <w:bookmarkEnd w:id="168"/>
    </w:p>
    <w:p w:rsidR="00B346F4" w:rsidRDefault="00B346F4" w:rsidP="00B346F4">
      <w:pPr>
        <w:pStyle w:val="aff5"/>
      </w:pPr>
      <w:r w:rsidRPr="00A65103">
        <w:rPr>
          <w:rFonts w:hint="eastAsia"/>
        </w:rPr>
        <w:t>T</w:t>
      </w:r>
    </w:p>
    <w:p w:rsidR="00B346F4" w:rsidRDefault="00B346F4" w:rsidP="00B346F4">
      <w:pPr>
        <w:pStyle w:val="aff5"/>
      </w:pPr>
      <w:r>
        <w:rPr>
          <w:rFonts w:hint="eastAsia"/>
        </w:rPr>
        <w:t>从系统的无功变化达到设定值时刻起到装置输出无功时的时间间隔。</w:t>
      </w:r>
    </w:p>
    <w:p w:rsidR="00B346F4" w:rsidRDefault="00B346F4" w:rsidP="00E324F9">
      <w:pPr>
        <w:pStyle w:val="a6"/>
        <w:spacing w:before="156" w:after="156"/>
      </w:pPr>
      <w:bookmarkStart w:id="169" w:name="_Toc4060127"/>
      <w:bookmarkStart w:id="170" w:name="_Toc4073452"/>
      <w:bookmarkStart w:id="171" w:name="_Toc4073566"/>
      <w:bookmarkStart w:id="172" w:name="_Toc4419522"/>
      <w:bookmarkStart w:id="173" w:name="_Toc4578405"/>
      <w:bookmarkStart w:id="174" w:name="_Toc5093468"/>
      <w:bookmarkStart w:id="175" w:name="_Toc14424610"/>
      <w:bookmarkStart w:id="176" w:name="_Toc14424792"/>
      <w:bookmarkEnd w:id="169"/>
      <w:bookmarkEnd w:id="170"/>
      <w:bookmarkEnd w:id="171"/>
      <w:bookmarkEnd w:id="172"/>
      <w:bookmarkEnd w:id="173"/>
      <w:bookmarkEnd w:id="174"/>
      <w:bookmarkEnd w:id="175"/>
      <w:bookmarkEnd w:id="176"/>
    </w:p>
    <w:p w:rsidR="00B346F4" w:rsidRDefault="00B346F4" w:rsidP="00E324F9">
      <w:pPr>
        <w:pStyle w:val="a6"/>
        <w:numPr>
          <w:ilvl w:val="0"/>
          <w:numId w:val="0"/>
        </w:numPr>
        <w:spacing w:before="156" w:after="156"/>
        <w:ind w:firstLineChars="200" w:firstLine="420"/>
      </w:pPr>
      <w:bookmarkStart w:id="177" w:name="_Toc4060128"/>
      <w:bookmarkStart w:id="178" w:name="_Toc4073453"/>
      <w:bookmarkStart w:id="179" w:name="_Toc4073567"/>
      <w:bookmarkStart w:id="180" w:name="_Toc4419523"/>
      <w:bookmarkStart w:id="181" w:name="_Toc4578406"/>
      <w:bookmarkStart w:id="182" w:name="_Toc5093469"/>
      <w:bookmarkStart w:id="183" w:name="_Toc14424611"/>
      <w:bookmarkStart w:id="184" w:name="_Toc14424793"/>
      <w:r>
        <w:rPr>
          <w:rFonts w:hint="eastAsia"/>
        </w:rPr>
        <w:t>基波（分量） fundamental(component)</w:t>
      </w:r>
      <w:bookmarkEnd w:id="177"/>
      <w:bookmarkEnd w:id="178"/>
      <w:bookmarkEnd w:id="179"/>
      <w:bookmarkEnd w:id="180"/>
      <w:bookmarkEnd w:id="181"/>
      <w:bookmarkEnd w:id="182"/>
      <w:bookmarkEnd w:id="183"/>
      <w:bookmarkEnd w:id="184"/>
    </w:p>
    <w:p w:rsidR="00B346F4" w:rsidRDefault="00B346F4" w:rsidP="00B346F4">
      <w:pPr>
        <w:pStyle w:val="aff5"/>
      </w:pPr>
      <w:r>
        <w:rPr>
          <w:rFonts w:hint="eastAsia"/>
        </w:rPr>
        <w:t>对发生畸变的工频交流量进行傅里叶级数分解，得到与工频相同的频率分量。</w:t>
      </w:r>
    </w:p>
    <w:p w:rsidR="00E71435" w:rsidRDefault="00E71435" w:rsidP="00E324F9">
      <w:pPr>
        <w:pStyle w:val="a6"/>
        <w:spacing w:before="156" w:after="156"/>
      </w:pPr>
      <w:bookmarkStart w:id="185" w:name="_Toc4060129"/>
      <w:bookmarkStart w:id="186" w:name="_Toc4073454"/>
      <w:bookmarkStart w:id="187" w:name="_Toc4073568"/>
      <w:bookmarkStart w:id="188" w:name="_Toc4419524"/>
      <w:bookmarkStart w:id="189" w:name="_Toc4578407"/>
      <w:bookmarkStart w:id="190" w:name="_Toc5093470"/>
      <w:bookmarkStart w:id="191" w:name="_Toc14424612"/>
      <w:bookmarkStart w:id="192" w:name="_Toc14424794"/>
      <w:bookmarkEnd w:id="185"/>
      <w:bookmarkEnd w:id="186"/>
      <w:bookmarkEnd w:id="187"/>
      <w:bookmarkEnd w:id="188"/>
      <w:bookmarkEnd w:id="189"/>
      <w:bookmarkEnd w:id="190"/>
      <w:bookmarkEnd w:id="191"/>
      <w:bookmarkEnd w:id="192"/>
    </w:p>
    <w:p w:rsidR="00B346F4" w:rsidRDefault="00B346F4" w:rsidP="00E324F9">
      <w:pPr>
        <w:pStyle w:val="a6"/>
        <w:numPr>
          <w:ilvl w:val="0"/>
          <w:numId w:val="0"/>
        </w:numPr>
        <w:spacing w:before="156" w:after="156"/>
        <w:ind w:firstLineChars="200" w:firstLine="420"/>
      </w:pPr>
      <w:bookmarkStart w:id="193" w:name="_Toc4060130"/>
      <w:bookmarkStart w:id="194" w:name="_Toc4073455"/>
      <w:bookmarkStart w:id="195" w:name="_Toc4073569"/>
      <w:bookmarkStart w:id="196" w:name="_Toc4419525"/>
      <w:bookmarkStart w:id="197" w:name="_Toc4578408"/>
      <w:bookmarkStart w:id="198" w:name="_Toc5093471"/>
      <w:bookmarkStart w:id="199" w:name="_Toc14424613"/>
      <w:bookmarkStart w:id="200" w:name="_Toc14424795"/>
      <w:r>
        <w:rPr>
          <w:rFonts w:hint="eastAsia"/>
        </w:rPr>
        <w:t>谐波（分量） harmonic(</w:t>
      </w:r>
      <w:r>
        <w:t>component</w:t>
      </w:r>
      <w:r>
        <w:rPr>
          <w:rFonts w:hint="eastAsia"/>
        </w:rPr>
        <w:t>)</w:t>
      </w:r>
      <w:bookmarkEnd w:id="193"/>
      <w:bookmarkEnd w:id="194"/>
      <w:bookmarkEnd w:id="195"/>
      <w:bookmarkEnd w:id="196"/>
      <w:bookmarkEnd w:id="197"/>
      <w:bookmarkEnd w:id="198"/>
      <w:bookmarkEnd w:id="199"/>
      <w:bookmarkEnd w:id="200"/>
    </w:p>
    <w:p w:rsidR="00B346F4" w:rsidRDefault="00B346F4" w:rsidP="00B346F4">
      <w:pPr>
        <w:pStyle w:val="aff5"/>
      </w:pPr>
      <w:r>
        <w:rPr>
          <w:rFonts w:hint="eastAsia"/>
        </w:rPr>
        <w:t>对周期性交流量进行傅里叶级数分解，得到的为基波频率大于1的整数倍的频率分量。</w:t>
      </w:r>
    </w:p>
    <w:p w:rsidR="00E71435" w:rsidRDefault="00E71435" w:rsidP="00E324F9">
      <w:pPr>
        <w:pStyle w:val="a6"/>
        <w:spacing w:before="156" w:after="156"/>
      </w:pPr>
      <w:bookmarkStart w:id="201" w:name="_Toc4060131"/>
      <w:bookmarkStart w:id="202" w:name="_Toc4073456"/>
      <w:bookmarkStart w:id="203" w:name="_Toc4073570"/>
      <w:bookmarkStart w:id="204" w:name="_Toc4419526"/>
      <w:bookmarkStart w:id="205" w:name="_Toc4578409"/>
      <w:bookmarkStart w:id="206" w:name="_Toc5093472"/>
      <w:bookmarkStart w:id="207" w:name="_Toc14424614"/>
      <w:bookmarkStart w:id="208" w:name="_Toc14424796"/>
      <w:bookmarkEnd w:id="201"/>
      <w:bookmarkEnd w:id="202"/>
      <w:bookmarkEnd w:id="203"/>
      <w:bookmarkEnd w:id="204"/>
      <w:bookmarkEnd w:id="205"/>
      <w:bookmarkEnd w:id="206"/>
      <w:bookmarkEnd w:id="207"/>
      <w:bookmarkEnd w:id="208"/>
    </w:p>
    <w:p w:rsidR="00E71435" w:rsidRDefault="00E71435" w:rsidP="00E324F9">
      <w:pPr>
        <w:pStyle w:val="a6"/>
        <w:numPr>
          <w:ilvl w:val="0"/>
          <w:numId w:val="0"/>
        </w:numPr>
        <w:spacing w:before="156" w:after="156"/>
        <w:ind w:firstLineChars="200" w:firstLine="420"/>
      </w:pPr>
      <w:bookmarkStart w:id="209" w:name="_Toc4060132"/>
      <w:bookmarkStart w:id="210" w:name="_Toc4073457"/>
      <w:bookmarkStart w:id="211" w:name="_Toc4073571"/>
      <w:bookmarkStart w:id="212" w:name="_Toc4419527"/>
      <w:bookmarkStart w:id="213" w:name="_Toc4578410"/>
      <w:bookmarkStart w:id="214" w:name="_Toc5093473"/>
      <w:bookmarkStart w:id="215" w:name="_Toc14424615"/>
      <w:bookmarkStart w:id="216" w:name="_Toc14424797"/>
      <w:r>
        <w:rPr>
          <w:rFonts w:hint="eastAsia"/>
        </w:rPr>
        <w:t>谐波次数 harmonic order</w:t>
      </w:r>
      <w:bookmarkEnd w:id="209"/>
      <w:bookmarkEnd w:id="210"/>
      <w:bookmarkEnd w:id="211"/>
      <w:bookmarkEnd w:id="212"/>
      <w:bookmarkEnd w:id="213"/>
      <w:bookmarkEnd w:id="214"/>
      <w:bookmarkEnd w:id="215"/>
      <w:bookmarkEnd w:id="216"/>
    </w:p>
    <w:p w:rsidR="00E71435" w:rsidRDefault="00E71435" w:rsidP="00E71435">
      <w:pPr>
        <w:pStyle w:val="aff5"/>
      </w:pPr>
      <w:r w:rsidRPr="00A65103">
        <w:rPr>
          <w:rFonts w:hint="eastAsia"/>
        </w:rPr>
        <w:t>h</w:t>
      </w:r>
    </w:p>
    <w:p w:rsidR="00E71435" w:rsidRDefault="00E71435" w:rsidP="00E71435">
      <w:pPr>
        <w:pStyle w:val="aff5"/>
      </w:pPr>
      <w:r>
        <w:rPr>
          <w:rFonts w:hint="eastAsia"/>
        </w:rPr>
        <w:t>谐波频率与基波频率的整数比。</w:t>
      </w:r>
    </w:p>
    <w:p w:rsidR="00E71435" w:rsidRDefault="00E71435" w:rsidP="00E324F9">
      <w:pPr>
        <w:pStyle w:val="a6"/>
        <w:spacing w:before="156" w:after="156"/>
      </w:pPr>
      <w:bookmarkStart w:id="217" w:name="_Toc4060133"/>
      <w:bookmarkStart w:id="218" w:name="_Toc4073458"/>
      <w:bookmarkStart w:id="219" w:name="_Toc4073572"/>
      <w:bookmarkStart w:id="220" w:name="_Toc4419528"/>
      <w:bookmarkStart w:id="221" w:name="_Toc4578411"/>
      <w:bookmarkStart w:id="222" w:name="_Toc5093474"/>
      <w:bookmarkStart w:id="223" w:name="_Toc14424616"/>
      <w:bookmarkStart w:id="224" w:name="_Toc14424798"/>
      <w:bookmarkEnd w:id="217"/>
      <w:bookmarkEnd w:id="218"/>
      <w:bookmarkEnd w:id="219"/>
      <w:bookmarkEnd w:id="220"/>
      <w:bookmarkEnd w:id="221"/>
      <w:bookmarkEnd w:id="222"/>
      <w:bookmarkEnd w:id="223"/>
      <w:bookmarkEnd w:id="224"/>
    </w:p>
    <w:p w:rsidR="00E71435" w:rsidRDefault="00E71435" w:rsidP="00E324F9">
      <w:pPr>
        <w:pStyle w:val="a6"/>
        <w:numPr>
          <w:ilvl w:val="0"/>
          <w:numId w:val="0"/>
        </w:numPr>
        <w:spacing w:before="156" w:after="156"/>
        <w:ind w:firstLineChars="200" w:firstLine="420"/>
      </w:pPr>
      <w:bookmarkStart w:id="225" w:name="_Toc4060134"/>
      <w:bookmarkStart w:id="226" w:name="_Toc4073459"/>
      <w:bookmarkStart w:id="227" w:name="_Toc4073573"/>
      <w:bookmarkStart w:id="228" w:name="_Toc4419529"/>
      <w:bookmarkStart w:id="229" w:name="_Toc4578412"/>
      <w:bookmarkStart w:id="230" w:name="_Toc5093475"/>
      <w:bookmarkStart w:id="231" w:name="_Toc14424617"/>
      <w:bookmarkStart w:id="232" w:name="_Toc14424799"/>
      <w:r>
        <w:rPr>
          <w:rFonts w:hint="eastAsia"/>
        </w:rPr>
        <w:t>谐波含量（电压或电流） harmonic content (for voltage or current)</w:t>
      </w:r>
      <w:bookmarkEnd w:id="225"/>
      <w:bookmarkEnd w:id="226"/>
      <w:bookmarkEnd w:id="227"/>
      <w:bookmarkEnd w:id="228"/>
      <w:bookmarkEnd w:id="229"/>
      <w:bookmarkEnd w:id="230"/>
      <w:bookmarkEnd w:id="231"/>
      <w:bookmarkEnd w:id="232"/>
    </w:p>
    <w:p w:rsidR="00E71435" w:rsidRDefault="00E71435" w:rsidP="00E71435">
      <w:pPr>
        <w:pStyle w:val="aff5"/>
      </w:pPr>
      <w:r>
        <w:rPr>
          <w:rFonts w:hint="eastAsia"/>
        </w:rPr>
        <w:t>从周期性交流量中去掉基波分量后所得的量。</w:t>
      </w:r>
    </w:p>
    <w:p w:rsidR="00E71435" w:rsidRDefault="00E71435" w:rsidP="00E324F9">
      <w:pPr>
        <w:pStyle w:val="a6"/>
        <w:spacing w:before="156" w:after="156"/>
      </w:pPr>
      <w:bookmarkStart w:id="233" w:name="_Toc4060135"/>
      <w:bookmarkStart w:id="234" w:name="_Toc4073460"/>
      <w:bookmarkStart w:id="235" w:name="_Toc4073574"/>
      <w:bookmarkStart w:id="236" w:name="_Toc4419530"/>
      <w:bookmarkStart w:id="237" w:name="_Toc4578413"/>
      <w:bookmarkStart w:id="238" w:name="_Toc5093476"/>
      <w:bookmarkStart w:id="239" w:name="_Toc14424618"/>
      <w:bookmarkStart w:id="240" w:name="_Toc14424800"/>
      <w:bookmarkEnd w:id="233"/>
      <w:bookmarkEnd w:id="234"/>
      <w:bookmarkEnd w:id="235"/>
      <w:bookmarkEnd w:id="236"/>
      <w:bookmarkEnd w:id="237"/>
      <w:bookmarkEnd w:id="238"/>
      <w:bookmarkEnd w:id="239"/>
      <w:bookmarkEnd w:id="240"/>
    </w:p>
    <w:p w:rsidR="00E71435" w:rsidRDefault="00E71435" w:rsidP="00E324F9">
      <w:pPr>
        <w:pStyle w:val="a6"/>
        <w:numPr>
          <w:ilvl w:val="0"/>
          <w:numId w:val="0"/>
        </w:numPr>
        <w:spacing w:before="156" w:after="156"/>
        <w:ind w:firstLineChars="200" w:firstLine="420"/>
      </w:pPr>
      <w:bookmarkStart w:id="241" w:name="_Toc4060136"/>
      <w:bookmarkStart w:id="242" w:name="_Toc4073461"/>
      <w:bookmarkStart w:id="243" w:name="_Toc4073575"/>
      <w:bookmarkStart w:id="244" w:name="_Toc4419531"/>
      <w:bookmarkStart w:id="245" w:name="_Toc4578414"/>
      <w:bookmarkStart w:id="246" w:name="_Toc5093477"/>
      <w:bookmarkStart w:id="247" w:name="_Toc14424619"/>
      <w:bookmarkStart w:id="248" w:name="_Toc14424801"/>
      <w:r>
        <w:rPr>
          <w:rFonts w:hint="eastAsia"/>
        </w:rPr>
        <w:t>谐波含有率 harmonic ratio:</w:t>
      </w:r>
      <w:r w:rsidR="0004664E">
        <w:rPr>
          <w:rFonts w:hint="eastAsia"/>
        </w:rPr>
        <w:t xml:space="preserve"> </w:t>
      </w:r>
      <w:r>
        <w:rPr>
          <w:rFonts w:hint="eastAsia"/>
        </w:rPr>
        <w:t>HR</w:t>
      </w:r>
      <w:bookmarkEnd w:id="241"/>
      <w:bookmarkEnd w:id="242"/>
      <w:bookmarkEnd w:id="243"/>
      <w:bookmarkEnd w:id="244"/>
      <w:bookmarkEnd w:id="245"/>
      <w:bookmarkEnd w:id="246"/>
      <w:bookmarkEnd w:id="247"/>
      <w:bookmarkEnd w:id="248"/>
    </w:p>
    <w:p w:rsidR="00E71435" w:rsidRDefault="00E71435" w:rsidP="00E71435">
      <w:pPr>
        <w:pStyle w:val="aff5"/>
      </w:pPr>
      <w:r>
        <w:rPr>
          <w:rFonts w:hint="eastAsia"/>
        </w:rPr>
        <w:t>周期性交流量中含有的第h次谐波分量的方均根值与基波分量的方均根值之比（用百分数表示）。</w:t>
      </w:r>
    </w:p>
    <w:p w:rsidR="00E71435" w:rsidRDefault="00E71435" w:rsidP="00E71435">
      <w:pPr>
        <w:pStyle w:val="aff5"/>
      </w:pPr>
      <w:r>
        <w:rPr>
          <w:rFonts w:hint="eastAsia"/>
        </w:rPr>
        <w:t>第h次谐波电压含有率以</w:t>
      </w:r>
      <w:r w:rsidR="00833302">
        <w:rPr>
          <w:rFonts w:hint="eastAsia"/>
        </w:rPr>
        <w:t>HRU</w:t>
      </w:r>
      <w:r w:rsidR="00833302" w:rsidRPr="00833302">
        <w:rPr>
          <w:rFonts w:hint="eastAsia"/>
          <w:vertAlign w:val="subscript"/>
        </w:rPr>
        <w:t>h</w:t>
      </w:r>
      <w:r>
        <w:rPr>
          <w:rFonts w:hint="eastAsia"/>
        </w:rPr>
        <w:t>表示，第h次</w:t>
      </w:r>
      <w:r w:rsidR="00833302">
        <w:rPr>
          <w:rFonts w:hint="eastAsia"/>
        </w:rPr>
        <w:t>谐波电流含有率以HRI</w:t>
      </w:r>
      <w:r w:rsidR="00833302" w:rsidRPr="00833302">
        <w:rPr>
          <w:rFonts w:hint="eastAsia"/>
          <w:vertAlign w:val="subscript"/>
        </w:rPr>
        <w:t>h</w:t>
      </w:r>
      <w:r w:rsidR="00833302">
        <w:rPr>
          <w:rFonts w:hint="eastAsia"/>
        </w:rPr>
        <w:t>表示。</w:t>
      </w:r>
    </w:p>
    <w:p w:rsidR="00833302" w:rsidRDefault="00833302" w:rsidP="00E324F9">
      <w:pPr>
        <w:pStyle w:val="a6"/>
        <w:spacing w:before="156" w:after="156"/>
      </w:pPr>
      <w:bookmarkStart w:id="249" w:name="_Toc4060137"/>
      <w:bookmarkStart w:id="250" w:name="_Toc4073462"/>
      <w:bookmarkStart w:id="251" w:name="_Toc4073576"/>
      <w:bookmarkStart w:id="252" w:name="_Toc4419532"/>
      <w:bookmarkStart w:id="253" w:name="_Toc4578415"/>
      <w:bookmarkStart w:id="254" w:name="_Toc5093478"/>
      <w:bookmarkStart w:id="255" w:name="_Toc14424620"/>
      <w:bookmarkStart w:id="256" w:name="_Toc14424802"/>
      <w:bookmarkEnd w:id="249"/>
      <w:bookmarkEnd w:id="250"/>
      <w:bookmarkEnd w:id="251"/>
      <w:bookmarkEnd w:id="252"/>
      <w:bookmarkEnd w:id="253"/>
      <w:bookmarkEnd w:id="254"/>
      <w:bookmarkEnd w:id="255"/>
      <w:bookmarkEnd w:id="256"/>
    </w:p>
    <w:p w:rsidR="00833302" w:rsidRDefault="00833302" w:rsidP="00E324F9">
      <w:pPr>
        <w:pStyle w:val="a6"/>
        <w:numPr>
          <w:ilvl w:val="0"/>
          <w:numId w:val="0"/>
        </w:numPr>
        <w:spacing w:before="156" w:after="156"/>
        <w:ind w:firstLineChars="200" w:firstLine="420"/>
      </w:pPr>
      <w:bookmarkStart w:id="257" w:name="_Toc4060138"/>
      <w:bookmarkStart w:id="258" w:name="_Toc4073463"/>
      <w:bookmarkStart w:id="259" w:name="_Toc4073577"/>
      <w:bookmarkStart w:id="260" w:name="_Toc4419533"/>
      <w:bookmarkStart w:id="261" w:name="_Toc4578416"/>
      <w:bookmarkStart w:id="262" w:name="_Toc5093479"/>
      <w:bookmarkStart w:id="263" w:name="_Toc14424621"/>
      <w:bookmarkStart w:id="264" w:name="_Toc14424803"/>
      <w:r>
        <w:rPr>
          <w:rFonts w:hint="eastAsia"/>
        </w:rPr>
        <w:t>总谐波畸变率 total harmonic distortion; THD</w:t>
      </w:r>
      <w:bookmarkEnd w:id="257"/>
      <w:bookmarkEnd w:id="258"/>
      <w:bookmarkEnd w:id="259"/>
      <w:bookmarkEnd w:id="260"/>
      <w:bookmarkEnd w:id="261"/>
      <w:bookmarkEnd w:id="262"/>
      <w:bookmarkEnd w:id="263"/>
      <w:bookmarkEnd w:id="264"/>
    </w:p>
    <w:p w:rsidR="00833302" w:rsidRDefault="00833302" w:rsidP="00833302">
      <w:pPr>
        <w:pStyle w:val="aff5"/>
      </w:pPr>
      <w:r>
        <w:rPr>
          <w:rFonts w:hint="eastAsia"/>
        </w:rPr>
        <w:t>周期性交流量中含有的谐波含量的方均根值与其基波分量的方均根均值之比（用百分数表示）。</w:t>
      </w:r>
    </w:p>
    <w:p w:rsidR="00833302" w:rsidRDefault="00833302" w:rsidP="00833302">
      <w:pPr>
        <w:pStyle w:val="aff5"/>
      </w:pPr>
      <w:r>
        <w:rPr>
          <w:rFonts w:hint="eastAsia"/>
        </w:rPr>
        <w:t>电压总谐波畸变率以THD</w:t>
      </w:r>
      <w:r w:rsidR="00C52ABB">
        <w:rPr>
          <w:rFonts w:hint="eastAsia"/>
          <w:vertAlign w:val="subscript"/>
        </w:rPr>
        <w:t>u</w:t>
      </w:r>
      <w:r>
        <w:rPr>
          <w:rFonts w:hint="eastAsia"/>
        </w:rPr>
        <w:t>表示，电流总谐波畸变率以THD</w:t>
      </w:r>
      <w:r w:rsidR="00C52ABB">
        <w:rPr>
          <w:rFonts w:hint="eastAsia"/>
          <w:vertAlign w:val="subscript"/>
        </w:rPr>
        <w:t>i</w:t>
      </w:r>
      <w:r>
        <w:rPr>
          <w:rFonts w:hint="eastAsia"/>
        </w:rPr>
        <w:t>表示。</w:t>
      </w:r>
    </w:p>
    <w:p w:rsidR="00833302" w:rsidRDefault="00833302" w:rsidP="00E324F9">
      <w:pPr>
        <w:pStyle w:val="a6"/>
        <w:spacing w:before="156" w:after="156"/>
      </w:pPr>
      <w:bookmarkStart w:id="265" w:name="_Toc4060139"/>
      <w:bookmarkStart w:id="266" w:name="_Toc4073464"/>
      <w:bookmarkStart w:id="267" w:name="_Toc4073578"/>
      <w:bookmarkStart w:id="268" w:name="_Toc4419534"/>
      <w:bookmarkStart w:id="269" w:name="_Toc4578417"/>
      <w:bookmarkStart w:id="270" w:name="_Toc5093480"/>
      <w:bookmarkStart w:id="271" w:name="_Toc14424622"/>
      <w:bookmarkStart w:id="272" w:name="_Toc14424804"/>
      <w:bookmarkEnd w:id="265"/>
      <w:bookmarkEnd w:id="266"/>
      <w:bookmarkEnd w:id="267"/>
      <w:bookmarkEnd w:id="268"/>
      <w:bookmarkEnd w:id="269"/>
      <w:bookmarkEnd w:id="270"/>
      <w:bookmarkEnd w:id="271"/>
      <w:bookmarkEnd w:id="272"/>
    </w:p>
    <w:p w:rsidR="00833302" w:rsidRPr="0064425B" w:rsidRDefault="00833302" w:rsidP="00E324F9">
      <w:pPr>
        <w:pStyle w:val="a6"/>
        <w:numPr>
          <w:ilvl w:val="0"/>
          <w:numId w:val="0"/>
        </w:numPr>
        <w:spacing w:before="156" w:after="156"/>
        <w:ind w:firstLineChars="200" w:firstLine="420"/>
      </w:pPr>
      <w:bookmarkStart w:id="273" w:name="_Toc4060140"/>
      <w:bookmarkStart w:id="274" w:name="_Toc4073465"/>
      <w:bookmarkStart w:id="275" w:name="_Toc4073579"/>
      <w:bookmarkStart w:id="276" w:name="_Toc4419535"/>
      <w:bookmarkStart w:id="277" w:name="_Toc4578418"/>
      <w:bookmarkStart w:id="278" w:name="_Toc5093481"/>
      <w:bookmarkStart w:id="279" w:name="_Toc14424623"/>
      <w:bookmarkStart w:id="280" w:name="_Toc14424805"/>
      <w:r w:rsidRPr="0064425B">
        <w:rPr>
          <w:rFonts w:hint="eastAsia"/>
        </w:rPr>
        <w:t>额定</w:t>
      </w:r>
      <w:r w:rsidR="00A2041D" w:rsidRPr="0064425B">
        <w:rPr>
          <w:rFonts w:hint="eastAsia"/>
        </w:rPr>
        <w:t>总</w:t>
      </w:r>
      <w:r w:rsidR="00AE6921" w:rsidRPr="0064425B">
        <w:rPr>
          <w:rFonts w:hint="eastAsia"/>
        </w:rPr>
        <w:t>容</w:t>
      </w:r>
      <w:r w:rsidRPr="0064425B">
        <w:rPr>
          <w:rFonts w:hint="eastAsia"/>
        </w:rPr>
        <w:t xml:space="preserve">量 </w:t>
      </w:r>
      <w:r w:rsidR="005145AD">
        <w:rPr>
          <w:rFonts w:hint="eastAsia"/>
        </w:rPr>
        <w:t xml:space="preserve">total </w:t>
      </w:r>
      <w:r w:rsidRPr="0064425B">
        <w:rPr>
          <w:rFonts w:hint="eastAsia"/>
        </w:rPr>
        <w:t>rated capacity</w:t>
      </w:r>
      <w:bookmarkEnd w:id="273"/>
      <w:bookmarkEnd w:id="274"/>
      <w:bookmarkEnd w:id="275"/>
      <w:bookmarkEnd w:id="276"/>
      <w:bookmarkEnd w:id="277"/>
      <w:bookmarkEnd w:id="278"/>
      <w:bookmarkEnd w:id="279"/>
      <w:bookmarkEnd w:id="280"/>
    </w:p>
    <w:p w:rsidR="00833302" w:rsidRDefault="00833302" w:rsidP="00833302">
      <w:pPr>
        <w:pStyle w:val="aff5"/>
      </w:pPr>
      <w:r w:rsidRPr="0064425B">
        <w:rPr>
          <w:rFonts w:hint="eastAsia"/>
        </w:rPr>
        <w:t>电容器组的额定容量（或标称容量）</w:t>
      </w:r>
      <w:r w:rsidR="00A2041D" w:rsidRPr="0064425B">
        <w:rPr>
          <w:rFonts w:hint="eastAsia"/>
        </w:rPr>
        <w:t>之和</w:t>
      </w:r>
      <w:r w:rsidRPr="0064425B">
        <w:rPr>
          <w:rFonts w:hint="eastAsia"/>
        </w:rPr>
        <w:t>。</w:t>
      </w:r>
    </w:p>
    <w:p w:rsidR="00833302" w:rsidRDefault="006E0CCA" w:rsidP="00E324F9">
      <w:pPr>
        <w:pStyle w:val="a5"/>
        <w:spacing w:before="312" w:after="312"/>
      </w:pPr>
      <w:bookmarkStart w:id="281" w:name="_Toc4073466"/>
      <w:bookmarkStart w:id="282" w:name="_Toc4073580"/>
      <w:bookmarkStart w:id="283" w:name="_Toc4073468"/>
      <w:bookmarkStart w:id="284" w:name="_Toc4073582"/>
      <w:bookmarkStart w:id="285" w:name="_Toc4419536"/>
      <w:bookmarkStart w:id="286" w:name="_Toc4578419"/>
      <w:bookmarkStart w:id="287" w:name="_Toc5093482"/>
      <w:bookmarkStart w:id="288" w:name="_Toc14424624"/>
      <w:bookmarkStart w:id="289" w:name="_Toc14424806"/>
      <w:bookmarkStart w:id="290" w:name="_Toc4060141"/>
      <w:bookmarkStart w:id="291" w:name="_Toc4073471"/>
      <w:bookmarkStart w:id="292" w:name="_Toc4073585"/>
      <w:bookmarkStart w:id="293" w:name="_Toc4419540"/>
      <w:bookmarkStart w:id="294" w:name="_Toc4578423"/>
      <w:bookmarkStart w:id="295" w:name="_Toc5093486"/>
      <w:bookmarkStart w:id="296" w:name="_Toc14424628"/>
      <w:bookmarkStart w:id="297" w:name="_Toc14424810"/>
      <w:bookmarkEnd w:id="281"/>
      <w:bookmarkEnd w:id="282"/>
      <w:bookmarkEnd w:id="283"/>
      <w:bookmarkEnd w:id="284"/>
      <w:bookmarkEnd w:id="285"/>
      <w:bookmarkEnd w:id="286"/>
      <w:bookmarkEnd w:id="287"/>
      <w:bookmarkEnd w:id="288"/>
      <w:bookmarkEnd w:id="289"/>
      <w:r>
        <w:rPr>
          <w:rFonts w:hint="eastAsia"/>
        </w:rPr>
        <w:t>装置</w:t>
      </w:r>
      <w:r w:rsidR="00833302">
        <w:rPr>
          <w:rFonts w:hint="eastAsia"/>
        </w:rPr>
        <w:t>的分类</w:t>
      </w:r>
      <w:bookmarkEnd w:id="290"/>
      <w:bookmarkEnd w:id="291"/>
      <w:bookmarkEnd w:id="292"/>
      <w:bookmarkEnd w:id="293"/>
      <w:bookmarkEnd w:id="294"/>
      <w:bookmarkEnd w:id="295"/>
      <w:bookmarkEnd w:id="296"/>
      <w:bookmarkEnd w:id="297"/>
    </w:p>
    <w:p w:rsidR="00833302" w:rsidRDefault="00833302" w:rsidP="00E324F9">
      <w:pPr>
        <w:pStyle w:val="a6"/>
        <w:spacing w:before="156" w:after="156"/>
      </w:pPr>
      <w:bookmarkStart w:id="298" w:name="_Toc4060142"/>
      <w:bookmarkStart w:id="299" w:name="_Toc4073472"/>
      <w:bookmarkStart w:id="300" w:name="_Toc4073586"/>
      <w:bookmarkStart w:id="301" w:name="_Toc4419541"/>
      <w:bookmarkStart w:id="302" w:name="_Toc4578424"/>
      <w:bookmarkStart w:id="303" w:name="_Toc5093487"/>
      <w:bookmarkStart w:id="304" w:name="_Toc14424629"/>
      <w:bookmarkStart w:id="305" w:name="_Toc14424811"/>
      <w:r>
        <w:rPr>
          <w:rFonts w:hint="eastAsia"/>
        </w:rPr>
        <w:t>使用场所</w:t>
      </w:r>
      <w:bookmarkEnd w:id="298"/>
      <w:bookmarkEnd w:id="299"/>
      <w:bookmarkEnd w:id="300"/>
      <w:bookmarkEnd w:id="301"/>
      <w:bookmarkEnd w:id="302"/>
      <w:bookmarkEnd w:id="303"/>
      <w:bookmarkEnd w:id="304"/>
      <w:bookmarkEnd w:id="305"/>
    </w:p>
    <w:p w:rsidR="00C436FE" w:rsidRPr="00C436FE" w:rsidRDefault="00C436FE" w:rsidP="00C436FE">
      <w:pPr>
        <w:pStyle w:val="aff5"/>
      </w:pPr>
      <w:r>
        <w:rPr>
          <w:rFonts w:hint="eastAsia"/>
        </w:rPr>
        <w:t>依据使用</w:t>
      </w:r>
      <w:r>
        <w:t>场所分为：</w:t>
      </w:r>
    </w:p>
    <w:p w:rsidR="00833302" w:rsidRDefault="00833302" w:rsidP="00833302">
      <w:pPr>
        <w:pStyle w:val="aff"/>
      </w:pPr>
      <w:r>
        <w:rPr>
          <w:rFonts w:hint="eastAsia"/>
        </w:rPr>
        <w:t>户外型</w:t>
      </w:r>
      <w:r w:rsidR="00E3522B">
        <w:rPr>
          <w:rFonts w:hint="eastAsia"/>
        </w:rPr>
        <w:t>装置</w:t>
      </w:r>
      <w:r>
        <w:rPr>
          <w:rFonts w:hint="eastAsia"/>
        </w:rPr>
        <w:t>；</w:t>
      </w:r>
    </w:p>
    <w:p w:rsidR="00833302" w:rsidRDefault="00833302" w:rsidP="00833302">
      <w:pPr>
        <w:pStyle w:val="aff"/>
      </w:pPr>
      <w:r>
        <w:rPr>
          <w:rFonts w:hint="eastAsia"/>
        </w:rPr>
        <w:t>户内型</w:t>
      </w:r>
      <w:r w:rsidR="00E3522B">
        <w:rPr>
          <w:rFonts w:hint="eastAsia"/>
        </w:rPr>
        <w:t>装置</w:t>
      </w:r>
      <w:r>
        <w:rPr>
          <w:rFonts w:hint="eastAsia"/>
        </w:rPr>
        <w:t>。</w:t>
      </w:r>
    </w:p>
    <w:p w:rsidR="00833302" w:rsidRPr="00A65103" w:rsidRDefault="00C436FE" w:rsidP="00E324F9">
      <w:pPr>
        <w:pStyle w:val="a6"/>
        <w:spacing w:before="156" w:after="156"/>
      </w:pPr>
      <w:bookmarkStart w:id="306" w:name="_Toc4060143"/>
      <w:bookmarkStart w:id="307" w:name="_Toc4073473"/>
      <w:bookmarkStart w:id="308" w:name="_Toc4073587"/>
      <w:bookmarkStart w:id="309" w:name="_Toc4419542"/>
      <w:bookmarkStart w:id="310" w:name="_Toc4578425"/>
      <w:bookmarkStart w:id="311" w:name="_Toc5093488"/>
      <w:bookmarkStart w:id="312" w:name="_Toc14424630"/>
      <w:bookmarkStart w:id="313" w:name="_Toc14424812"/>
      <w:r>
        <w:rPr>
          <w:rFonts w:hint="eastAsia"/>
        </w:rPr>
        <w:t>安装</w:t>
      </w:r>
      <w:bookmarkEnd w:id="306"/>
      <w:bookmarkEnd w:id="307"/>
      <w:bookmarkEnd w:id="308"/>
      <w:bookmarkEnd w:id="309"/>
      <w:bookmarkEnd w:id="310"/>
      <w:bookmarkEnd w:id="311"/>
      <w:r w:rsidR="00FC4340" w:rsidRPr="00A65103">
        <w:rPr>
          <w:rFonts w:hint="eastAsia"/>
        </w:rPr>
        <w:t>位置</w:t>
      </w:r>
      <w:bookmarkEnd w:id="312"/>
      <w:bookmarkEnd w:id="313"/>
    </w:p>
    <w:p w:rsidR="00C436FE" w:rsidRPr="00C436FE" w:rsidRDefault="00C436FE" w:rsidP="00C436FE">
      <w:pPr>
        <w:pStyle w:val="aff5"/>
      </w:pPr>
      <w:r w:rsidRPr="00A65103">
        <w:rPr>
          <w:rFonts w:hint="eastAsia"/>
        </w:rPr>
        <w:lastRenderedPageBreak/>
        <w:t>依据</w:t>
      </w:r>
      <w:r w:rsidRPr="00A65103">
        <w:t>安装</w:t>
      </w:r>
      <w:r w:rsidR="00FC4340" w:rsidRPr="00A65103">
        <w:rPr>
          <w:rFonts w:hint="eastAsia"/>
        </w:rPr>
        <w:t>位置</w:t>
      </w:r>
      <w:r>
        <w:t>分为：</w:t>
      </w:r>
    </w:p>
    <w:p w:rsidR="00833302" w:rsidRDefault="00833302" w:rsidP="00D80F5A">
      <w:pPr>
        <w:pStyle w:val="aff"/>
        <w:numPr>
          <w:ilvl w:val="0"/>
          <w:numId w:val="18"/>
        </w:numPr>
      </w:pPr>
      <w:r>
        <w:rPr>
          <w:rFonts w:hint="eastAsia"/>
        </w:rPr>
        <w:t>集中补偿</w:t>
      </w:r>
      <w:r w:rsidR="00396CA0">
        <w:rPr>
          <w:rFonts w:hint="eastAsia"/>
        </w:rPr>
        <w:t>装置</w:t>
      </w:r>
      <w:r>
        <w:rPr>
          <w:rFonts w:hint="eastAsia"/>
        </w:rPr>
        <w:t>；</w:t>
      </w:r>
    </w:p>
    <w:p w:rsidR="00833302" w:rsidRDefault="00833302" w:rsidP="00D80F5A">
      <w:pPr>
        <w:pStyle w:val="aff"/>
        <w:numPr>
          <w:ilvl w:val="0"/>
          <w:numId w:val="18"/>
        </w:numPr>
      </w:pPr>
      <w:r>
        <w:rPr>
          <w:rFonts w:hint="eastAsia"/>
        </w:rPr>
        <w:t>分组补偿</w:t>
      </w:r>
      <w:r w:rsidR="006B689B">
        <w:rPr>
          <w:rFonts w:hint="eastAsia"/>
        </w:rPr>
        <w:t>装置</w:t>
      </w:r>
      <w:r>
        <w:rPr>
          <w:rFonts w:hint="eastAsia"/>
        </w:rPr>
        <w:t>；</w:t>
      </w:r>
    </w:p>
    <w:p w:rsidR="00833302" w:rsidRDefault="00833302" w:rsidP="00D80F5A">
      <w:pPr>
        <w:pStyle w:val="aff"/>
        <w:numPr>
          <w:ilvl w:val="0"/>
          <w:numId w:val="18"/>
        </w:numPr>
      </w:pPr>
      <w:r>
        <w:rPr>
          <w:rFonts w:hint="eastAsia"/>
        </w:rPr>
        <w:t>末端补偿</w:t>
      </w:r>
      <w:r w:rsidR="006B689B">
        <w:rPr>
          <w:rFonts w:hint="eastAsia"/>
        </w:rPr>
        <w:t>装置</w:t>
      </w:r>
      <w:r>
        <w:rPr>
          <w:rFonts w:hint="eastAsia"/>
        </w:rPr>
        <w:t>。</w:t>
      </w:r>
    </w:p>
    <w:p w:rsidR="00833302" w:rsidRDefault="00C436FE" w:rsidP="00E324F9">
      <w:pPr>
        <w:pStyle w:val="a6"/>
        <w:spacing w:before="156" w:after="156"/>
      </w:pPr>
      <w:bookmarkStart w:id="314" w:name="_Toc4060144"/>
      <w:bookmarkStart w:id="315" w:name="_Toc4073474"/>
      <w:bookmarkStart w:id="316" w:name="_Toc4073588"/>
      <w:bookmarkStart w:id="317" w:name="_Toc4419543"/>
      <w:bookmarkStart w:id="318" w:name="_Toc4578426"/>
      <w:bookmarkStart w:id="319" w:name="_Toc5093489"/>
      <w:bookmarkStart w:id="320" w:name="_Toc14424631"/>
      <w:bookmarkStart w:id="321" w:name="_Toc14424813"/>
      <w:r>
        <w:rPr>
          <w:rFonts w:hint="eastAsia"/>
        </w:rPr>
        <w:t>补偿相数</w:t>
      </w:r>
      <w:bookmarkEnd w:id="314"/>
      <w:bookmarkEnd w:id="315"/>
      <w:bookmarkEnd w:id="316"/>
      <w:bookmarkEnd w:id="317"/>
      <w:bookmarkEnd w:id="318"/>
      <w:bookmarkEnd w:id="319"/>
      <w:bookmarkEnd w:id="320"/>
      <w:bookmarkEnd w:id="321"/>
    </w:p>
    <w:p w:rsidR="00C436FE" w:rsidRPr="00C436FE" w:rsidRDefault="00C436FE" w:rsidP="00C436FE">
      <w:pPr>
        <w:pStyle w:val="aff5"/>
      </w:pPr>
      <w:r>
        <w:rPr>
          <w:rFonts w:hint="eastAsia"/>
        </w:rPr>
        <w:t>依据</w:t>
      </w:r>
      <w:r>
        <w:t>补偿相数分为：</w:t>
      </w:r>
    </w:p>
    <w:p w:rsidR="00C073B4" w:rsidRPr="00A65103" w:rsidRDefault="00924E34" w:rsidP="00C073B4">
      <w:pPr>
        <w:pStyle w:val="aff"/>
        <w:numPr>
          <w:ilvl w:val="0"/>
          <w:numId w:val="19"/>
        </w:numPr>
      </w:pPr>
      <w:r w:rsidRPr="00A65103">
        <w:rPr>
          <w:rFonts w:hint="eastAsia"/>
        </w:rPr>
        <w:t>单</w:t>
      </w:r>
      <w:r w:rsidR="00C073B4" w:rsidRPr="00A65103">
        <w:rPr>
          <w:rFonts w:hint="eastAsia"/>
        </w:rPr>
        <w:t>相</w:t>
      </w:r>
      <w:r w:rsidR="00833302" w:rsidRPr="00A65103">
        <w:rPr>
          <w:rFonts w:hint="eastAsia"/>
        </w:rPr>
        <w:t>补偿</w:t>
      </w:r>
      <w:r w:rsidR="00E3522B" w:rsidRPr="00A65103">
        <w:rPr>
          <w:rFonts w:hint="eastAsia"/>
        </w:rPr>
        <w:t>装置</w:t>
      </w:r>
      <w:r w:rsidR="00833302" w:rsidRPr="00A65103">
        <w:rPr>
          <w:rFonts w:hint="eastAsia"/>
        </w:rPr>
        <w:t>；</w:t>
      </w:r>
    </w:p>
    <w:p w:rsidR="00833302" w:rsidRPr="00A65103" w:rsidRDefault="00C073B4" w:rsidP="00C073B4">
      <w:pPr>
        <w:pStyle w:val="aff"/>
        <w:numPr>
          <w:ilvl w:val="0"/>
          <w:numId w:val="19"/>
        </w:numPr>
      </w:pPr>
      <w:r w:rsidRPr="00A65103">
        <w:rPr>
          <w:rFonts w:hint="eastAsia"/>
        </w:rPr>
        <w:t>相间补偿</w:t>
      </w:r>
      <w:r w:rsidR="00E3522B" w:rsidRPr="00A65103">
        <w:rPr>
          <w:rFonts w:hint="eastAsia"/>
        </w:rPr>
        <w:t>装置</w:t>
      </w:r>
      <w:r w:rsidRPr="00A65103">
        <w:rPr>
          <w:rFonts w:hint="eastAsia"/>
        </w:rPr>
        <w:t>；</w:t>
      </w:r>
    </w:p>
    <w:p w:rsidR="00833302" w:rsidRPr="00A65103" w:rsidRDefault="00833302" w:rsidP="00D80F5A">
      <w:pPr>
        <w:pStyle w:val="aff"/>
        <w:numPr>
          <w:ilvl w:val="0"/>
          <w:numId w:val="19"/>
        </w:numPr>
      </w:pPr>
      <w:r w:rsidRPr="00A65103">
        <w:rPr>
          <w:rFonts w:hint="eastAsia"/>
        </w:rPr>
        <w:t>三相补偿</w:t>
      </w:r>
      <w:r w:rsidR="00E3522B" w:rsidRPr="00A65103">
        <w:rPr>
          <w:rFonts w:hint="eastAsia"/>
        </w:rPr>
        <w:t>装置</w:t>
      </w:r>
      <w:r w:rsidRPr="00A65103">
        <w:rPr>
          <w:rFonts w:hint="eastAsia"/>
        </w:rPr>
        <w:t>；</w:t>
      </w:r>
    </w:p>
    <w:p w:rsidR="00833302" w:rsidRPr="00A65103" w:rsidRDefault="00833302" w:rsidP="00D80F5A">
      <w:pPr>
        <w:pStyle w:val="aff"/>
        <w:numPr>
          <w:ilvl w:val="0"/>
          <w:numId w:val="19"/>
        </w:numPr>
      </w:pPr>
      <w:r w:rsidRPr="00A65103">
        <w:rPr>
          <w:rFonts w:hint="eastAsia"/>
        </w:rPr>
        <w:t>混合补偿</w:t>
      </w:r>
      <w:r w:rsidR="00E3522B" w:rsidRPr="00A65103">
        <w:rPr>
          <w:rFonts w:hint="eastAsia"/>
        </w:rPr>
        <w:t>装置</w:t>
      </w:r>
      <w:r w:rsidRPr="00A65103">
        <w:rPr>
          <w:rFonts w:hint="eastAsia"/>
        </w:rPr>
        <w:t>（</w:t>
      </w:r>
      <w:r w:rsidR="00C073B4" w:rsidRPr="00A65103">
        <w:rPr>
          <w:rFonts w:hint="eastAsia"/>
        </w:rPr>
        <w:t>以上三种方式两种或两种以上</w:t>
      </w:r>
      <w:r w:rsidR="000A0327" w:rsidRPr="00A65103">
        <w:rPr>
          <w:rFonts w:hint="eastAsia"/>
        </w:rPr>
        <w:t>混合补偿</w:t>
      </w:r>
      <w:r w:rsidRPr="00A65103">
        <w:rPr>
          <w:rFonts w:hint="eastAsia"/>
        </w:rPr>
        <w:t>）。</w:t>
      </w:r>
    </w:p>
    <w:p w:rsidR="00833302" w:rsidRDefault="00833302" w:rsidP="00E324F9">
      <w:pPr>
        <w:pStyle w:val="a6"/>
        <w:spacing w:before="156" w:after="156"/>
      </w:pPr>
      <w:bookmarkStart w:id="322" w:name="_Toc4060145"/>
      <w:bookmarkStart w:id="323" w:name="_Toc4073475"/>
      <w:bookmarkStart w:id="324" w:name="_Toc4073589"/>
      <w:bookmarkStart w:id="325" w:name="_Toc4419544"/>
      <w:bookmarkStart w:id="326" w:name="_Toc4578427"/>
      <w:bookmarkStart w:id="327" w:name="_Toc5093490"/>
      <w:bookmarkStart w:id="328" w:name="_Toc14424632"/>
      <w:bookmarkStart w:id="329" w:name="_Toc14424814"/>
      <w:r>
        <w:rPr>
          <w:rFonts w:hint="eastAsia"/>
        </w:rPr>
        <w:t>投切电容器的元件类型</w:t>
      </w:r>
      <w:bookmarkEnd w:id="322"/>
      <w:bookmarkEnd w:id="323"/>
      <w:bookmarkEnd w:id="324"/>
      <w:bookmarkEnd w:id="325"/>
      <w:bookmarkEnd w:id="326"/>
      <w:bookmarkEnd w:id="327"/>
      <w:bookmarkEnd w:id="328"/>
      <w:bookmarkEnd w:id="329"/>
    </w:p>
    <w:p w:rsidR="00C436FE" w:rsidRPr="00C436FE" w:rsidRDefault="00C436FE" w:rsidP="00C436FE">
      <w:pPr>
        <w:pStyle w:val="aff5"/>
      </w:pPr>
      <w:r>
        <w:rPr>
          <w:rFonts w:hint="eastAsia"/>
        </w:rPr>
        <w:t>依据投切</w:t>
      </w:r>
      <w:r>
        <w:t>电容器的元件类型分为：</w:t>
      </w:r>
    </w:p>
    <w:p w:rsidR="0000582D" w:rsidRDefault="0000582D" w:rsidP="00D80F5A">
      <w:pPr>
        <w:pStyle w:val="aff"/>
        <w:numPr>
          <w:ilvl w:val="0"/>
          <w:numId w:val="20"/>
        </w:numPr>
      </w:pPr>
      <w:r>
        <w:rPr>
          <w:rFonts w:hint="eastAsia"/>
        </w:rPr>
        <w:t>机电开关（例：接触器）；</w:t>
      </w:r>
    </w:p>
    <w:p w:rsidR="0000582D" w:rsidRDefault="0000582D" w:rsidP="00D80F5A">
      <w:pPr>
        <w:pStyle w:val="aff"/>
        <w:numPr>
          <w:ilvl w:val="0"/>
          <w:numId w:val="20"/>
        </w:numPr>
      </w:pPr>
      <w:r>
        <w:rPr>
          <w:rFonts w:hint="eastAsia"/>
        </w:rPr>
        <w:t>半导体电子开关（例：晶闸管）；</w:t>
      </w:r>
    </w:p>
    <w:p w:rsidR="00A7342F" w:rsidRDefault="0000582D" w:rsidP="00D80F5A">
      <w:pPr>
        <w:pStyle w:val="aff"/>
        <w:numPr>
          <w:ilvl w:val="0"/>
          <w:numId w:val="20"/>
        </w:numPr>
      </w:pPr>
      <w:r>
        <w:rPr>
          <w:rFonts w:hint="eastAsia"/>
        </w:rPr>
        <w:t>复合开关（半导体电子开关和机电开关并联的组合体）</w:t>
      </w:r>
      <w:r w:rsidR="00A7342F">
        <w:rPr>
          <w:rFonts w:hint="eastAsia"/>
        </w:rPr>
        <w:t>；</w:t>
      </w:r>
    </w:p>
    <w:p w:rsidR="0000582D" w:rsidRPr="00A65103" w:rsidRDefault="00A7342F" w:rsidP="00D80F5A">
      <w:pPr>
        <w:pStyle w:val="aff"/>
        <w:numPr>
          <w:ilvl w:val="0"/>
          <w:numId w:val="20"/>
        </w:numPr>
        <w:rPr>
          <w:color w:val="000000" w:themeColor="text1"/>
        </w:rPr>
      </w:pPr>
      <w:r w:rsidRPr="00A65103">
        <w:rPr>
          <w:rFonts w:hint="eastAsia"/>
          <w:color w:val="000000" w:themeColor="text1"/>
        </w:rPr>
        <w:t>同步开关（控制机电开关在开关两端电压为零时导通，开关电流为零时分断）</w:t>
      </w:r>
      <w:r w:rsidR="0000582D" w:rsidRPr="00A65103">
        <w:rPr>
          <w:rFonts w:hint="eastAsia"/>
          <w:color w:val="000000" w:themeColor="text1"/>
        </w:rPr>
        <w:t>。</w:t>
      </w:r>
    </w:p>
    <w:p w:rsidR="0000582D" w:rsidRPr="00A65103" w:rsidRDefault="0000582D" w:rsidP="00E324F9">
      <w:pPr>
        <w:pStyle w:val="a6"/>
        <w:spacing w:before="156" w:after="156"/>
        <w:rPr>
          <w:color w:val="000000" w:themeColor="text1"/>
        </w:rPr>
      </w:pPr>
      <w:bookmarkStart w:id="330" w:name="_Toc4060146"/>
      <w:bookmarkStart w:id="331" w:name="_Toc4073476"/>
      <w:bookmarkStart w:id="332" w:name="_Toc4073590"/>
      <w:bookmarkStart w:id="333" w:name="_Toc4419545"/>
      <w:bookmarkStart w:id="334" w:name="_Toc4578428"/>
      <w:bookmarkStart w:id="335" w:name="_Toc5093491"/>
      <w:bookmarkStart w:id="336" w:name="_Toc14424633"/>
      <w:bookmarkStart w:id="337" w:name="_Toc14424815"/>
      <w:r w:rsidRPr="00A65103">
        <w:rPr>
          <w:rFonts w:hint="eastAsia"/>
          <w:color w:val="000000" w:themeColor="text1"/>
        </w:rPr>
        <w:t>有无抑制</w:t>
      </w:r>
      <w:r w:rsidR="00FC4340" w:rsidRPr="00A65103">
        <w:rPr>
          <w:rFonts w:hint="eastAsia"/>
          <w:color w:val="000000" w:themeColor="text1"/>
        </w:rPr>
        <w:t>谐波</w:t>
      </w:r>
      <w:r w:rsidRPr="00A65103">
        <w:rPr>
          <w:rFonts w:hint="eastAsia"/>
          <w:color w:val="000000" w:themeColor="text1"/>
        </w:rPr>
        <w:t>或滤波功能</w:t>
      </w:r>
      <w:bookmarkEnd w:id="330"/>
      <w:bookmarkEnd w:id="331"/>
      <w:bookmarkEnd w:id="332"/>
      <w:bookmarkEnd w:id="333"/>
      <w:bookmarkEnd w:id="334"/>
      <w:bookmarkEnd w:id="335"/>
      <w:bookmarkEnd w:id="336"/>
      <w:bookmarkEnd w:id="337"/>
    </w:p>
    <w:p w:rsidR="00C436FE" w:rsidRPr="00A65103" w:rsidRDefault="00C436FE" w:rsidP="00C436FE">
      <w:pPr>
        <w:pStyle w:val="aff5"/>
        <w:rPr>
          <w:color w:val="000000" w:themeColor="text1"/>
        </w:rPr>
      </w:pPr>
      <w:r w:rsidRPr="00A65103">
        <w:rPr>
          <w:rFonts w:hint="eastAsia"/>
          <w:color w:val="000000" w:themeColor="text1"/>
        </w:rPr>
        <w:t>依据有无抑制</w:t>
      </w:r>
      <w:r w:rsidR="001A4BED" w:rsidRPr="00A65103">
        <w:rPr>
          <w:rFonts w:hint="eastAsia"/>
          <w:color w:val="000000" w:themeColor="text1"/>
        </w:rPr>
        <w:t>谐波</w:t>
      </w:r>
      <w:r w:rsidRPr="00A65103">
        <w:rPr>
          <w:color w:val="000000" w:themeColor="text1"/>
        </w:rPr>
        <w:t>或滤波功能分为：</w:t>
      </w:r>
    </w:p>
    <w:p w:rsidR="0000582D" w:rsidRPr="00A65103" w:rsidRDefault="0000582D" w:rsidP="00592E15">
      <w:pPr>
        <w:pStyle w:val="aff"/>
        <w:numPr>
          <w:ilvl w:val="0"/>
          <w:numId w:val="21"/>
        </w:numPr>
        <w:rPr>
          <w:color w:val="000000" w:themeColor="text1"/>
        </w:rPr>
      </w:pPr>
      <w:r w:rsidRPr="00A65103">
        <w:rPr>
          <w:rFonts w:hint="eastAsia"/>
          <w:color w:val="000000" w:themeColor="text1"/>
        </w:rPr>
        <w:t>无抑制</w:t>
      </w:r>
      <w:r w:rsidR="001A4BED" w:rsidRPr="00A65103">
        <w:rPr>
          <w:rFonts w:hint="eastAsia"/>
          <w:color w:val="000000" w:themeColor="text1"/>
        </w:rPr>
        <w:t>谐波</w:t>
      </w:r>
      <w:r w:rsidRPr="00A65103">
        <w:rPr>
          <w:rFonts w:hint="eastAsia"/>
          <w:color w:val="000000" w:themeColor="text1"/>
        </w:rPr>
        <w:t>或滤波功能；</w:t>
      </w:r>
    </w:p>
    <w:p w:rsidR="0000582D" w:rsidRPr="00A65103" w:rsidRDefault="0000582D" w:rsidP="00592E15">
      <w:pPr>
        <w:pStyle w:val="aff"/>
        <w:numPr>
          <w:ilvl w:val="0"/>
          <w:numId w:val="21"/>
        </w:numPr>
        <w:rPr>
          <w:color w:val="000000" w:themeColor="text1"/>
        </w:rPr>
      </w:pPr>
      <w:r w:rsidRPr="00A65103">
        <w:rPr>
          <w:rFonts w:hint="eastAsia"/>
          <w:color w:val="000000" w:themeColor="text1"/>
        </w:rPr>
        <w:t>有抑制</w:t>
      </w:r>
      <w:r w:rsidR="001A4BED" w:rsidRPr="00A65103">
        <w:rPr>
          <w:rFonts w:hint="eastAsia"/>
          <w:color w:val="000000" w:themeColor="text1"/>
        </w:rPr>
        <w:t>谐波</w:t>
      </w:r>
      <w:r w:rsidRPr="00A65103">
        <w:rPr>
          <w:rFonts w:hint="eastAsia"/>
          <w:color w:val="000000" w:themeColor="text1"/>
        </w:rPr>
        <w:t>功能：装置投入运行不能使系统谐波含量</w:t>
      </w:r>
      <w:r w:rsidR="00FC4340" w:rsidRPr="00A65103">
        <w:rPr>
          <w:rFonts w:hint="eastAsia"/>
          <w:color w:val="000000" w:themeColor="text1"/>
        </w:rPr>
        <w:t>增加</w:t>
      </w:r>
      <w:r w:rsidR="00A7342F" w:rsidRPr="00A65103">
        <w:rPr>
          <w:rFonts w:hint="eastAsia"/>
          <w:color w:val="000000" w:themeColor="text1"/>
        </w:rPr>
        <w:t>，投入电容器的工作电流应不超过电容器的额定电流</w:t>
      </w:r>
      <w:r w:rsidRPr="00A65103">
        <w:rPr>
          <w:rFonts w:hint="eastAsia"/>
          <w:color w:val="000000" w:themeColor="text1"/>
        </w:rPr>
        <w:t>；</w:t>
      </w:r>
    </w:p>
    <w:p w:rsidR="0000582D" w:rsidRDefault="0000582D" w:rsidP="00592E15">
      <w:pPr>
        <w:pStyle w:val="aff"/>
        <w:numPr>
          <w:ilvl w:val="0"/>
          <w:numId w:val="21"/>
        </w:numPr>
      </w:pPr>
      <w:r>
        <w:rPr>
          <w:rFonts w:hint="eastAsia"/>
        </w:rPr>
        <w:t>有滤波功能：装置投入运行使系统谐波含量减少。</w:t>
      </w:r>
    </w:p>
    <w:p w:rsidR="0000582D" w:rsidRDefault="0000582D" w:rsidP="00E324F9">
      <w:pPr>
        <w:pStyle w:val="a5"/>
        <w:spacing w:before="312" w:after="312"/>
      </w:pPr>
      <w:bookmarkStart w:id="338" w:name="_Toc4060147"/>
      <w:bookmarkStart w:id="339" w:name="_Toc4073478"/>
      <w:bookmarkStart w:id="340" w:name="_Toc4073591"/>
      <w:bookmarkStart w:id="341" w:name="_Toc4419546"/>
      <w:bookmarkStart w:id="342" w:name="_Toc4578429"/>
      <w:bookmarkStart w:id="343" w:name="_Toc5093492"/>
      <w:bookmarkStart w:id="344" w:name="_Toc14424634"/>
      <w:bookmarkStart w:id="345" w:name="_Toc14424816"/>
      <w:r>
        <w:rPr>
          <w:rFonts w:hint="eastAsia"/>
        </w:rPr>
        <w:t>信息</w:t>
      </w:r>
      <w:bookmarkEnd w:id="338"/>
      <w:bookmarkEnd w:id="339"/>
      <w:bookmarkEnd w:id="340"/>
      <w:bookmarkEnd w:id="341"/>
      <w:bookmarkEnd w:id="342"/>
      <w:bookmarkEnd w:id="343"/>
      <w:bookmarkEnd w:id="344"/>
      <w:bookmarkEnd w:id="345"/>
    </w:p>
    <w:p w:rsidR="0000582D" w:rsidRDefault="0000582D" w:rsidP="00BF5F35">
      <w:pPr>
        <w:pStyle w:val="a6"/>
        <w:spacing w:before="156" w:after="156"/>
      </w:pPr>
      <w:bookmarkStart w:id="346" w:name="_Toc4060148"/>
      <w:bookmarkStart w:id="347" w:name="_Toc4073479"/>
      <w:bookmarkStart w:id="348" w:name="_Toc4073592"/>
      <w:bookmarkStart w:id="349" w:name="_Toc4419547"/>
      <w:bookmarkStart w:id="350" w:name="_Toc4578430"/>
      <w:bookmarkStart w:id="351" w:name="_Toc5093493"/>
      <w:bookmarkStart w:id="352" w:name="_Toc14424635"/>
      <w:bookmarkStart w:id="353" w:name="_Toc14424817"/>
      <w:r>
        <w:rPr>
          <w:rFonts w:hint="eastAsia"/>
        </w:rPr>
        <w:t>装置规定的标志</w:t>
      </w:r>
      <w:bookmarkEnd w:id="346"/>
      <w:bookmarkEnd w:id="347"/>
      <w:bookmarkEnd w:id="348"/>
      <w:bookmarkEnd w:id="349"/>
      <w:bookmarkEnd w:id="350"/>
      <w:bookmarkEnd w:id="351"/>
      <w:bookmarkEnd w:id="352"/>
      <w:bookmarkEnd w:id="353"/>
    </w:p>
    <w:p w:rsidR="0000582D" w:rsidRDefault="0000582D" w:rsidP="0000582D">
      <w:pPr>
        <w:pStyle w:val="aff5"/>
      </w:pPr>
      <w:r>
        <w:rPr>
          <w:rFonts w:hint="eastAsia"/>
        </w:rPr>
        <w:t>装置制造商为每台装置配备一个或数个铭牌，铭牌应坚固、耐久，其位置应该在装置安装好并投入运行时易于看到的地方。</w:t>
      </w:r>
    </w:p>
    <w:p w:rsidR="00DF3F66" w:rsidRDefault="00DF3F66" w:rsidP="0000582D">
      <w:pPr>
        <w:pStyle w:val="aff5"/>
      </w:pPr>
      <w:r>
        <w:rPr>
          <w:rFonts w:hint="eastAsia"/>
        </w:rPr>
        <w:t>装置的下列信息应在铭牌上标出：</w:t>
      </w:r>
    </w:p>
    <w:p w:rsidR="00DF3F66" w:rsidRDefault="00DF3F66" w:rsidP="00592E15">
      <w:pPr>
        <w:pStyle w:val="aff"/>
        <w:numPr>
          <w:ilvl w:val="0"/>
          <w:numId w:val="22"/>
        </w:numPr>
      </w:pPr>
      <w:r>
        <w:rPr>
          <w:rFonts w:hint="eastAsia"/>
        </w:rPr>
        <w:t>装置制造商的名称或商标；</w:t>
      </w:r>
    </w:p>
    <w:p w:rsidR="00DF3F66" w:rsidRDefault="00DF3F66" w:rsidP="00592E15">
      <w:pPr>
        <w:pStyle w:val="aff"/>
        <w:numPr>
          <w:ilvl w:val="0"/>
          <w:numId w:val="22"/>
        </w:numPr>
      </w:pPr>
      <w:r>
        <w:rPr>
          <w:rFonts w:hint="eastAsia"/>
        </w:rPr>
        <w:t>型号或标志号，或其他标识，据此可以从装置制造商获得相关的信息；</w:t>
      </w:r>
    </w:p>
    <w:p w:rsidR="004943AD" w:rsidRDefault="00DF3F66" w:rsidP="004943AD">
      <w:pPr>
        <w:pStyle w:val="aff"/>
        <w:numPr>
          <w:ilvl w:val="0"/>
          <w:numId w:val="23"/>
        </w:numPr>
      </w:pPr>
      <w:r>
        <w:rPr>
          <w:rFonts w:hint="eastAsia"/>
        </w:rPr>
        <w:t>鉴别生产日期的方式；</w:t>
      </w:r>
    </w:p>
    <w:p w:rsidR="00DF3F66" w:rsidRDefault="004943AD" w:rsidP="004943AD">
      <w:pPr>
        <w:pStyle w:val="aff"/>
        <w:numPr>
          <w:ilvl w:val="0"/>
          <w:numId w:val="23"/>
        </w:numPr>
      </w:pPr>
      <w:r w:rsidRPr="00F520E9">
        <w:rPr>
          <w:rFonts w:hint="eastAsia"/>
        </w:rPr>
        <w:t>额定电压；</w:t>
      </w:r>
    </w:p>
    <w:p w:rsidR="00DF3F66" w:rsidRPr="00F520E9" w:rsidRDefault="00C436FE" w:rsidP="00E95FC1">
      <w:pPr>
        <w:pStyle w:val="aff"/>
        <w:numPr>
          <w:ilvl w:val="0"/>
          <w:numId w:val="39"/>
        </w:numPr>
      </w:pPr>
      <w:r w:rsidRPr="00F520E9">
        <w:rPr>
          <w:rFonts w:hint="eastAsia"/>
        </w:rPr>
        <w:t>依据</w:t>
      </w:r>
      <w:r w:rsidRPr="00F520E9">
        <w:t>标准号</w:t>
      </w:r>
      <w:r w:rsidR="00DF3F66" w:rsidRPr="00F520E9">
        <w:rPr>
          <w:rFonts w:hint="eastAsia"/>
        </w:rPr>
        <w:t>GB/T 15576</w:t>
      </w:r>
      <w:r w:rsidR="00B12C62" w:rsidRPr="00F520E9">
        <w:rPr>
          <w:rFonts w:hint="eastAsia"/>
        </w:rPr>
        <w:t>；</w:t>
      </w:r>
    </w:p>
    <w:p w:rsidR="00422FA8" w:rsidRPr="00702D02" w:rsidRDefault="00B12C62" w:rsidP="00E95FC1">
      <w:pPr>
        <w:pStyle w:val="aff"/>
        <w:numPr>
          <w:ilvl w:val="0"/>
          <w:numId w:val="39"/>
        </w:numPr>
      </w:pPr>
      <w:r>
        <w:rPr>
          <w:rFonts w:hint="eastAsia"/>
        </w:rPr>
        <w:t>额定</w:t>
      </w:r>
      <w:r w:rsidR="0064425B">
        <w:rPr>
          <w:rFonts w:hint="eastAsia"/>
        </w:rPr>
        <w:t>总</w:t>
      </w:r>
      <w:r>
        <w:rPr>
          <w:rFonts w:hint="eastAsia"/>
        </w:rPr>
        <w:t>容量；</w:t>
      </w:r>
    </w:p>
    <w:p w:rsidR="00B12C62" w:rsidRDefault="00B12C62" w:rsidP="00E324F9">
      <w:pPr>
        <w:pStyle w:val="a6"/>
        <w:spacing w:before="156" w:after="156"/>
      </w:pPr>
      <w:bookmarkStart w:id="354" w:name="_Toc4060149"/>
      <w:bookmarkStart w:id="355" w:name="_Toc4073480"/>
      <w:bookmarkStart w:id="356" w:name="_Toc4073593"/>
      <w:bookmarkStart w:id="357" w:name="_Toc4419548"/>
      <w:bookmarkStart w:id="358" w:name="_Toc4578431"/>
      <w:bookmarkStart w:id="359" w:name="_Toc5093494"/>
      <w:bookmarkStart w:id="360" w:name="_Toc14424636"/>
      <w:bookmarkStart w:id="361" w:name="_Toc14424818"/>
      <w:r>
        <w:rPr>
          <w:rFonts w:hint="eastAsia"/>
        </w:rPr>
        <w:t>文件</w:t>
      </w:r>
      <w:bookmarkEnd w:id="354"/>
      <w:bookmarkEnd w:id="355"/>
      <w:bookmarkEnd w:id="356"/>
      <w:bookmarkEnd w:id="357"/>
      <w:bookmarkEnd w:id="358"/>
      <w:bookmarkEnd w:id="359"/>
      <w:bookmarkEnd w:id="360"/>
      <w:bookmarkEnd w:id="361"/>
    </w:p>
    <w:p w:rsidR="00B12C62" w:rsidRDefault="00702D02" w:rsidP="00702D02">
      <w:pPr>
        <w:pStyle w:val="a7"/>
        <w:spacing w:before="156" w:after="156"/>
      </w:pPr>
      <w:bookmarkStart w:id="362" w:name="_Toc14424637"/>
      <w:r>
        <w:rPr>
          <w:rFonts w:hint="eastAsia"/>
        </w:rPr>
        <w:t>关于装置的信息</w:t>
      </w:r>
      <w:bookmarkEnd w:id="362"/>
    </w:p>
    <w:p w:rsidR="00702D02" w:rsidRDefault="00702D02" w:rsidP="00702D02">
      <w:pPr>
        <w:pStyle w:val="aff5"/>
      </w:pPr>
      <w:r>
        <w:rPr>
          <w:rFonts w:hint="eastAsia"/>
        </w:rPr>
        <w:t>下列附加信息，如适用，应在装置制造商技术文件中一起提供：</w:t>
      </w:r>
    </w:p>
    <w:p w:rsidR="00702D02" w:rsidRDefault="00702D02" w:rsidP="00E95FC1">
      <w:pPr>
        <w:pStyle w:val="aff"/>
        <w:numPr>
          <w:ilvl w:val="0"/>
          <w:numId w:val="34"/>
        </w:numPr>
      </w:pPr>
      <w:r>
        <w:rPr>
          <w:rFonts w:hint="eastAsia"/>
        </w:rPr>
        <w:lastRenderedPageBreak/>
        <w:t>额定频率；</w:t>
      </w:r>
    </w:p>
    <w:p w:rsidR="00702D02" w:rsidRDefault="00702D02" w:rsidP="00E95FC1">
      <w:pPr>
        <w:pStyle w:val="aff"/>
        <w:numPr>
          <w:ilvl w:val="0"/>
          <w:numId w:val="34"/>
        </w:numPr>
      </w:pPr>
      <w:r>
        <w:rPr>
          <w:rFonts w:hint="eastAsia"/>
        </w:rPr>
        <w:t>防护等级；</w:t>
      </w:r>
    </w:p>
    <w:p w:rsidR="00702D02" w:rsidRDefault="00702D02" w:rsidP="00E95FC1">
      <w:pPr>
        <w:pStyle w:val="aff"/>
        <w:numPr>
          <w:ilvl w:val="0"/>
          <w:numId w:val="34"/>
        </w:numPr>
      </w:pPr>
      <w:r>
        <w:rPr>
          <w:rFonts w:hint="eastAsia"/>
        </w:rPr>
        <w:t>户内使用、户外使用；</w:t>
      </w:r>
    </w:p>
    <w:p w:rsidR="00702D02" w:rsidRDefault="00702D02" w:rsidP="00E95FC1">
      <w:pPr>
        <w:pStyle w:val="aff"/>
        <w:numPr>
          <w:ilvl w:val="0"/>
          <w:numId w:val="34"/>
        </w:numPr>
      </w:pPr>
      <w:r>
        <w:rPr>
          <w:rFonts w:hint="eastAsia"/>
        </w:rPr>
        <w:t>外形尺寸，其顺序为高度、宽度（或长度）、深度；</w:t>
      </w:r>
    </w:p>
    <w:p w:rsidR="00702D02" w:rsidRDefault="00702D02" w:rsidP="00E95FC1">
      <w:pPr>
        <w:pStyle w:val="aff"/>
        <w:numPr>
          <w:ilvl w:val="0"/>
          <w:numId w:val="34"/>
        </w:numPr>
      </w:pPr>
      <w:r>
        <w:rPr>
          <w:rFonts w:hint="eastAsia"/>
        </w:rPr>
        <w:t>额定电流；</w:t>
      </w:r>
    </w:p>
    <w:p w:rsidR="00702D02" w:rsidRDefault="00702D02" w:rsidP="00E95FC1">
      <w:pPr>
        <w:pStyle w:val="aff"/>
        <w:numPr>
          <w:ilvl w:val="0"/>
          <w:numId w:val="34"/>
        </w:numPr>
      </w:pPr>
      <w:r>
        <w:rPr>
          <w:rFonts w:hint="eastAsia"/>
        </w:rPr>
        <w:t>短路耐受强度；</w:t>
      </w:r>
    </w:p>
    <w:p w:rsidR="009241C4" w:rsidRPr="00A65103" w:rsidRDefault="009241C4" w:rsidP="00E95FC1">
      <w:pPr>
        <w:pStyle w:val="aff"/>
        <w:numPr>
          <w:ilvl w:val="0"/>
          <w:numId w:val="34"/>
        </w:numPr>
      </w:pPr>
      <w:r w:rsidRPr="00A65103">
        <w:rPr>
          <w:rFonts w:hint="eastAsia"/>
        </w:rPr>
        <w:t>补偿的路数；</w:t>
      </w:r>
    </w:p>
    <w:p w:rsidR="00702D02" w:rsidRDefault="000F70EA" w:rsidP="00E95FC1">
      <w:pPr>
        <w:pStyle w:val="aff"/>
        <w:numPr>
          <w:ilvl w:val="0"/>
          <w:numId w:val="34"/>
        </w:numPr>
      </w:pPr>
      <w:r w:rsidRPr="00A65103">
        <w:rPr>
          <w:rFonts w:hint="eastAsia"/>
        </w:rPr>
        <w:t>质量（k</w:t>
      </w:r>
      <w:r w:rsidRPr="00A65103">
        <w:t>g</w:t>
      </w:r>
      <w:r w:rsidRPr="00A65103">
        <w:rPr>
          <w:rFonts w:hint="eastAsia"/>
        </w:rPr>
        <w:t>）</w:t>
      </w:r>
      <w:r w:rsidR="00702D02">
        <w:rPr>
          <w:rFonts w:hint="eastAsia"/>
        </w:rPr>
        <w:t>，如需要。</w:t>
      </w:r>
    </w:p>
    <w:p w:rsidR="00702D02" w:rsidRDefault="00702D02" w:rsidP="00702D02">
      <w:pPr>
        <w:pStyle w:val="a7"/>
        <w:spacing w:before="156" w:after="156"/>
      </w:pPr>
      <w:bookmarkStart w:id="363" w:name="_Toc14424638"/>
      <w:r>
        <w:rPr>
          <w:rFonts w:hint="eastAsia"/>
        </w:rPr>
        <w:t>装卸、安装、操作与维护的说明书</w:t>
      </w:r>
      <w:bookmarkEnd w:id="363"/>
    </w:p>
    <w:p w:rsidR="00702D02" w:rsidRDefault="00702D02" w:rsidP="00702D02">
      <w:pPr>
        <w:pStyle w:val="aff5"/>
      </w:pPr>
      <w:r>
        <w:rPr>
          <w:rFonts w:hint="eastAsia"/>
        </w:rPr>
        <w:t>制造</w:t>
      </w:r>
      <w:r w:rsidR="003A1F21">
        <w:rPr>
          <w:rFonts w:hint="eastAsia"/>
        </w:rPr>
        <w:t>商</w:t>
      </w:r>
      <w:r>
        <w:rPr>
          <w:rFonts w:hint="eastAsia"/>
        </w:rPr>
        <w:t>应按每批产品的类型，随附下列文件资料：</w:t>
      </w:r>
    </w:p>
    <w:p w:rsidR="00702D02" w:rsidRDefault="00702D02" w:rsidP="00592E15">
      <w:pPr>
        <w:pStyle w:val="aff"/>
        <w:numPr>
          <w:ilvl w:val="0"/>
          <w:numId w:val="24"/>
        </w:numPr>
      </w:pPr>
      <w:r>
        <w:rPr>
          <w:rFonts w:hint="eastAsia"/>
        </w:rPr>
        <w:t>装箱文件资料清单；</w:t>
      </w:r>
    </w:p>
    <w:p w:rsidR="00702D02" w:rsidRDefault="00702D02" w:rsidP="00592E15">
      <w:pPr>
        <w:pStyle w:val="aff"/>
        <w:numPr>
          <w:ilvl w:val="0"/>
          <w:numId w:val="24"/>
        </w:numPr>
      </w:pPr>
      <w:r>
        <w:rPr>
          <w:rFonts w:hint="eastAsia"/>
        </w:rPr>
        <w:t>安装与使用说明书；</w:t>
      </w:r>
    </w:p>
    <w:p w:rsidR="00702D02" w:rsidRDefault="00702D02" w:rsidP="00592E15">
      <w:pPr>
        <w:pStyle w:val="aff"/>
        <w:numPr>
          <w:ilvl w:val="0"/>
          <w:numId w:val="24"/>
        </w:numPr>
      </w:pPr>
      <w:r>
        <w:rPr>
          <w:rFonts w:hint="eastAsia"/>
        </w:rPr>
        <w:t>电路图；</w:t>
      </w:r>
    </w:p>
    <w:p w:rsidR="00702D02" w:rsidRPr="00702D02" w:rsidRDefault="00702D02" w:rsidP="00592E15">
      <w:pPr>
        <w:pStyle w:val="aff"/>
        <w:numPr>
          <w:ilvl w:val="0"/>
          <w:numId w:val="24"/>
        </w:numPr>
      </w:pPr>
      <w:r>
        <w:rPr>
          <w:rFonts w:hint="eastAsia"/>
        </w:rPr>
        <w:t>产品合格证明书</w:t>
      </w:r>
      <w:r w:rsidR="00316A99">
        <w:rPr>
          <w:rFonts w:hint="eastAsia"/>
        </w:rPr>
        <w:t>。</w:t>
      </w:r>
    </w:p>
    <w:p w:rsidR="00702D02" w:rsidRDefault="00316A99" w:rsidP="00702D02">
      <w:pPr>
        <w:pStyle w:val="aff5"/>
      </w:pPr>
      <w:r>
        <w:rPr>
          <w:rFonts w:hint="eastAsia"/>
        </w:rPr>
        <w:t>在技术文件中规定装置电器元件</w:t>
      </w:r>
      <w:r w:rsidR="00702D02">
        <w:rPr>
          <w:rFonts w:hint="eastAsia"/>
        </w:rPr>
        <w:t>的安装、操作和维修条件。</w:t>
      </w:r>
    </w:p>
    <w:p w:rsidR="00702D02" w:rsidRDefault="00702D02" w:rsidP="00702D02">
      <w:pPr>
        <w:pStyle w:val="aff5"/>
      </w:pPr>
      <w:r>
        <w:rPr>
          <w:rFonts w:hint="eastAsia"/>
        </w:rPr>
        <w:t>如有必要，装置的运输、安装和使用说明书上应指出某些方法，这些方法对合理地、正确地安装交付使用与操作装置是极为重要的。</w:t>
      </w:r>
    </w:p>
    <w:p w:rsidR="00D10245" w:rsidRDefault="00D10245" w:rsidP="00702D02">
      <w:pPr>
        <w:pStyle w:val="aff5"/>
      </w:pPr>
      <w:r>
        <w:rPr>
          <w:rFonts w:hint="eastAsia"/>
        </w:rPr>
        <w:t>如果电器元件的安装排列使电路的识别不很明显，则应提供有关资料，诸如接线图或接线表。</w:t>
      </w:r>
    </w:p>
    <w:p w:rsidR="000A4220" w:rsidRDefault="003A7F30" w:rsidP="00E324F9">
      <w:pPr>
        <w:pStyle w:val="a6"/>
        <w:spacing w:before="156" w:after="156"/>
      </w:pPr>
      <w:bookmarkStart w:id="364" w:name="_Toc4060150"/>
      <w:bookmarkStart w:id="365" w:name="_Toc4073481"/>
      <w:bookmarkStart w:id="366" w:name="_Toc4073594"/>
      <w:bookmarkStart w:id="367" w:name="_Toc4419549"/>
      <w:bookmarkStart w:id="368" w:name="_Toc4578432"/>
      <w:bookmarkStart w:id="369" w:name="_Toc5093495"/>
      <w:bookmarkStart w:id="370" w:name="_Toc14424639"/>
      <w:bookmarkStart w:id="371" w:name="_Toc14424819"/>
      <w:r>
        <w:rPr>
          <w:rFonts w:hint="eastAsia"/>
        </w:rPr>
        <w:t>器件和/或元件的识别</w:t>
      </w:r>
      <w:bookmarkEnd w:id="364"/>
      <w:bookmarkEnd w:id="365"/>
      <w:bookmarkEnd w:id="366"/>
      <w:bookmarkEnd w:id="367"/>
      <w:bookmarkEnd w:id="368"/>
      <w:bookmarkEnd w:id="369"/>
      <w:bookmarkEnd w:id="370"/>
      <w:bookmarkEnd w:id="371"/>
    </w:p>
    <w:p w:rsidR="003A7F30" w:rsidRPr="003A7F30" w:rsidRDefault="003A7F30" w:rsidP="003A7F30">
      <w:pPr>
        <w:pStyle w:val="aff5"/>
      </w:pPr>
      <w:r>
        <w:rPr>
          <w:rFonts w:hint="eastAsia"/>
        </w:rPr>
        <w:t>在装置内部，应能辨别出单独的电路及电器元件。电器元件所用的标记应与随同装置一起提供的电路图上的标记一致。</w:t>
      </w:r>
    </w:p>
    <w:p w:rsidR="0000582D" w:rsidRDefault="0000582D" w:rsidP="00E324F9">
      <w:pPr>
        <w:pStyle w:val="a5"/>
        <w:spacing w:before="312" w:after="312"/>
      </w:pPr>
      <w:bookmarkStart w:id="372" w:name="_Toc4060151"/>
      <w:bookmarkStart w:id="373" w:name="_Toc4073482"/>
      <w:bookmarkStart w:id="374" w:name="_Toc4073595"/>
      <w:bookmarkStart w:id="375" w:name="_Toc4419550"/>
      <w:bookmarkStart w:id="376" w:name="_Toc4578433"/>
      <w:bookmarkStart w:id="377" w:name="_Toc5093496"/>
      <w:bookmarkStart w:id="378" w:name="_Toc14424640"/>
      <w:bookmarkStart w:id="379" w:name="_Toc14424820"/>
      <w:r>
        <w:rPr>
          <w:rFonts w:hint="eastAsia"/>
        </w:rPr>
        <w:t>使用条件</w:t>
      </w:r>
      <w:bookmarkEnd w:id="372"/>
      <w:bookmarkEnd w:id="373"/>
      <w:bookmarkEnd w:id="374"/>
      <w:bookmarkEnd w:id="375"/>
      <w:bookmarkEnd w:id="376"/>
      <w:bookmarkEnd w:id="377"/>
      <w:bookmarkEnd w:id="378"/>
      <w:bookmarkEnd w:id="379"/>
    </w:p>
    <w:p w:rsidR="0000582D" w:rsidRDefault="00492D3A" w:rsidP="00BF5F35">
      <w:pPr>
        <w:pStyle w:val="a6"/>
        <w:spacing w:before="156" w:after="156"/>
      </w:pPr>
      <w:bookmarkStart w:id="380" w:name="_Toc4060152"/>
      <w:bookmarkStart w:id="381" w:name="_Toc4073483"/>
      <w:bookmarkStart w:id="382" w:name="_Toc4073596"/>
      <w:bookmarkStart w:id="383" w:name="_Toc4419551"/>
      <w:bookmarkStart w:id="384" w:name="_Toc4578434"/>
      <w:bookmarkStart w:id="385" w:name="_Toc5093497"/>
      <w:bookmarkStart w:id="386" w:name="_Toc14424641"/>
      <w:bookmarkStart w:id="387" w:name="_Toc14424821"/>
      <w:r>
        <w:rPr>
          <w:rFonts w:hint="eastAsia"/>
        </w:rPr>
        <w:t>正常使用条件</w:t>
      </w:r>
      <w:bookmarkEnd w:id="380"/>
      <w:bookmarkEnd w:id="381"/>
      <w:bookmarkEnd w:id="382"/>
      <w:bookmarkEnd w:id="383"/>
      <w:bookmarkEnd w:id="384"/>
      <w:bookmarkEnd w:id="385"/>
      <w:bookmarkEnd w:id="386"/>
      <w:bookmarkEnd w:id="387"/>
    </w:p>
    <w:p w:rsidR="00492D3A" w:rsidRDefault="00492D3A" w:rsidP="00492D3A">
      <w:pPr>
        <w:pStyle w:val="a7"/>
        <w:spacing w:before="156" w:after="156"/>
      </w:pPr>
      <w:bookmarkStart w:id="388" w:name="_Toc14424642"/>
      <w:r>
        <w:rPr>
          <w:rFonts w:hint="eastAsia"/>
        </w:rPr>
        <w:t>周围空气温度</w:t>
      </w:r>
      <w:bookmarkEnd w:id="388"/>
    </w:p>
    <w:p w:rsidR="00492D3A" w:rsidRDefault="00492D3A" w:rsidP="00492D3A">
      <w:pPr>
        <w:pStyle w:val="aff9"/>
        <w:spacing w:before="156" w:after="156"/>
      </w:pPr>
      <w:r>
        <w:rPr>
          <w:rFonts w:hint="eastAsia"/>
        </w:rPr>
        <w:t>6.1.1.1户内装置的周围空气温度</w:t>
      </w:r>
    </w:p>
    <w:p w:rsidR="00492D3A" w:rsidRDefault="00492D3A" w:rsidP="00492D3A">
      <w:pPr>
        <w:pStyle w:val="aff5"/>
      </w:pPr>
      <w:r>
        <w:rPr>
          <w:rFonts w:hint="eastAsia"/>
        </w:rPr>
        <w:t>周围空气温度应不超过+40 ℃，且在24 h</w:t>
      </w:r>
      <w:r w:rsidR="00316A99">
        <w:rPr>
          <w:rFonts w:hint="eastAsia"/>
        </w:rPr>
        <w:t>一个周期</w:t>
      </w:r>
      <w:r>
        <w:rPr>
          <w:rFonts w:hint="eastAsia"/>
        </w:rPr>
        <w:t>内其平均温度不超过+35 ℃。</w:t>
      </w:r>
    </w:p>
    <w:p w:rsidR="00492D3A" w:rsidRDefault="00492D3A" w:rsidP="00492D3A">
      <w:pPr>
        <w:pStyle w:val="aff5"/>
      </w:pPr>
      <w:r>
        <w:rPr>
          <w:rFonts w:hint="eastAsia"/>
        </w:rPr>
        <w:t>周围空气温度的下限为-5 ℃。</w:t>
      </w:r>
    </w:p>
    <w:p w:rsidR="00492D3A" w:rsidRDefault="00A97CA3" w:rsidP="00A97CA3">
      <w:pPr>
        <w:pStyle w:val="aff9"/>
        <w:spacing w:before="156" w:after="156"/>
      </w:pPr>
      <w:r>
        <w:rPr>
          <w:rFonts w:hint="eastAsia"/>
        </w:rPr>
        <w:t xml:space="preserve">6.1.1.2 </w:t>
      </w:r>
      <w:r w:rsidR="00492D3A">
        <w:rPr>
          <w:rFonts w:hint="eastAsia"/>
        </w:rPr>
        <w:t>户外装置的周围空气温度</w:t>
      </w:r>
    </w:p>
    <w:p w:rsidR="00492D3A" w:rsidRDefault="00492D3A" w:rsidP="00492D3A">
      <w:pPr>
        <w:pStyle w:val="aff5"/>
      </w:pPr>
      <w:r>
        <w:rPr>
          <w:rFonts w:hint="eastAsia"/>
        </w:rPr>
        <w:t>周围空气温度不超过+40 ℃，</w:t>
      </w:r>
      <w:r w:rsidR="00E55B40">
        <w:rPr>
          <w:rFonts w:hint="eastAsia"/>
        </w:rPr>
        <w:t>且</w:t>
      </w:r>
      <w:r>
        <w:rPr>
          <w:rFonts w:hint="eastAsia"/>
        </w:rPr>
        <w:t>在24 h一个周期的平均温度不超过+35 ℃。</w:t>
      </w:r>
    </w:p>
    <w:p w:rsidR="00492D3A" w:rsidRDefault="00492D3A" w:rsidP="00492D3A">
      <w:pPr>
        <w:pStyle w:val="aff5"/>
      </w:pPr>
      <w:r>
        <w:rPr>
          <w:rFonts w:hint="eastAsia"/>
        </w:rPr>
        <w:t>周围空气温度的下限为-25 ℃。</w:t>
      </w:r>
    </w:p>
    <w:p w:rsidR="00492D3A" w:rsidRDefault="00A97CA3" w:rsidP="00A97CA3">
      <w:pPr>
        <w:pStyle w:val="a7"/>
        <w:spacing w:before="156" w:after="156"/>
      </w:pPr>
      <w:bookmarkStart w:id="389" w:name="_Toc14424643"/>
      <w:r>
        <w:rPr>
          <w:rFonts w:hint="eastAsia"/>
        </w:rPr>
        <w:t>湿度条件</w:t>
      </w:r>
      <w:bookmarkEnd w:id="389"/>
    </w:p>
    <w:p w:rsidR="00A97CA3" w:rsidRDefault="00A97CA3" w:rsidP="00A97CA3">
      <w:pPr>
        <w:pStyle w:val="aff9"/>
        <w:numPr>
          <w:ilvl w:val="3"/>
          <w:numId w:val="15"/>
        </w:numPr>
        <w:spacing w:before="156" w:after="156"/>
      </w:pPr>
      <w:r>
        <w:rPr>
          <w:rFonts w:hint="eastAsia"/>
        </w:rPr>
        <w:t>户内装置的湿度条件</w:t>
      </w:r>
    </w:p>
    <w:p w:rsidR="00A97CA3" w:rsidRDefault="008B6D81" w:rsidP="008B6D81">
      <w:pPr>
        <w:pStyle w:val="aff5"/>
        <w:ind w:firstLineChars="0" w:firstLine="0"/>
      </w:pPr>
      <w:r>
        <w:rPr>
          <w:rFonts w:hint="eastAsia"/>
        </w:rPr>
        <w:t xml:space="preserve">    </w:t>
      </w:r>
      <w:r w:rsidR="00A97CA3">
        <w:rPr>
          <w:rFonts w:hint="eastAsia"/>
        </w:rPr>
        <w:t>最高温度为+40 ℃时的相对湿度不超过50%。在较低温度时允许有较高的相对湿度。例如，+20 ℃时的相对湿度为90%。宜考虑到由于温度的变化，有可能会偶尔产生适度凝露。</w:t>
      </w:r>
    </w:p>
    <w:p w:rsidR="003A7F30" w:rsidRDefault="003A7F30" w:rsidP="003A7F30">
      <w:pPr>
        <w:pStyle w:val="aff9"/>
        <w:numPr>
          <w:ilvl w:val="3"/>
          <w:numId w:val="15"/>
        </w:numPr>
        <w:spacing w:before="156" w:after="156"/>
      </w:pPr>
      <w:r>
        <w:rPr>
          <w:rFonts w:hint="eastAsia"/>
        </w:rPr>
        <w:lastRenderedPageBreak/>
        <w:t>户外装置的湿度条件</w:t>
      </w:r>
    </w:p>
    <w:p w:rsidR="003A7F30" w:rsidRDefault="003A7F30" w:rsidP="003A7F30">
      <w:pPr>
        <w:pStyle w:val="aff5"/>
      </w:pPr>
      <w:r>
        <w:rPr>
          <w:rFonts w:hint="eastAsia"/>
        </w:rPr>
        <w:t>最高温度+25 ℃时，相对湿度短时可达100%。</w:t>
      </w:r>
    </w:p>
    <w:p w:rsidR="003A7F30" w:rsidRDefault="003A7F30" w:rsidP="003A7F30">
      <w:pPr>
        <w:pStyle w:val="a7"/>
        <w:spacing w:before="156" w:after="156"/>
      </w:pPr>
      <w:bookmarkStart w:id="390" w:name="_Toc14424644"/>
      <w:r>
        <w:rPr>
          <w:rFonts w:hint="eastAsia"/>
        </w:rPr>
        <w:t>污染等级</w:t>
      </w:r>
      <w:bookmarkEnd w:id="390"/>
    </w:p>
    <w:p w:rsidR="003A7F30" w:rsidRDefault="003A7F30" w:rsidP="003A7F30">
      <w:pPr>
        <w:pStyle w:val="aff5"/>
      </w:pPr>
      <w:r>
        <w:rPr>
          <w:rFonts w:hint="eastAsia"/>
        </w:rPr>
        <w:t>如果没有其他规定，装置一般在污染等级3环境中使用。而其他污染等级可以根据特殊用途或微观环境考虑采用。</w:t>
      </w:r>
    </w:p>
    <w:p w:rsidR="003A7F30" w:rsidRDefault="00A226DE" w:rsidP="003A7F30">
      <w:pPr>
        <w:pStyle w:val="aa"/>
      </w:pPr>
      <w:r>
        <w:rPr>
          <w:rFonts w:hint="eastAsia"/>
        </w:rPr>
        <w:t>装置的</w:t>
      </w:r>
      <w:r w:rsidR="003A7F30">
        <w:rPr>
          <w:rFonts w:hint="eastAsia"/>
        </w:rPr>
        <w:t>微观环境的污染等级可能</w:t>
      </w:r>
      <w:r w:rsidR="004B48C4">
        <w:rPr>
          <w:rFonts w:hint="eastAsia"/>
        </w:rPr>
        <w:t>受</w:t>
      </w:r>
      <w:r w:rsidR="003A7F30">
        <w:rPr>
          <w:rFonts w:hint="eastAsia"/>
        </w:rPr>
        <w:t>外壳内安装方式的影响。</w:t>
      </w:r>
    </w:p>
    <w:p w:rsidR="003A7F30" w:rsidRDefault="003A7F30" w:rsidP="003A7F30">
      <w:pPr>
        <w:pStyle w:val="a7"/>
        <w:spacing w:before="156" w:after="156"/>
      </w:pPr>
      <w:bookmarkStart w:id="391" w:name="_Toc14424645"/>
      <w:r>
        <w:rPr>
          <w:rFonts w:hint="eastAsia"/>
        </w:rPr>
        <w:t>海拔</w:t>
      </w:r>
      <w:bookmarkEnd w:id="391"/>
    </w:p>
    <w:p w:rsidR="003A7F30" w:rsidRDefault="003A7F30" w:rsidP="003A7F30">
      <w:pPr>
        <w:pStyle w:val="aff5"/>
      </w:pPr>
      <w:r>
        <w:rPr>
          <w:rFonts w:hint="eastAsia"/>
        </w:rPr>
        <w:t>安装地点的海拔不得超过2 000 m。</w:t>
      </w:r>
    </w:p>
    <w:p w:rsidR="003A7F30" w:rsidRDefault="003A7F30" w:rsidP="003A7F30">
      <w:pPr>
        <w:pStyle w:val="aa"/>
      </w:pPr>
      <w:r>
        <w:rPr>
          <w:rFonts w:hint="eastAsia"/>
        </w:rPr>
        <w:t>对于在更高海拔处使用的装置，要考虑介电强度的降低、器件的分断能力和空气冷却效果的减弱。打算在这些条件下使用的装置，建议按照制造商与用户之间的协议设计和使用。</w:t>
      </w:r>
    </w:p>
    <w:p w:rsidR="00DC5875" w:rsidRDefault="00DC5875" w:rsidP="00DC5875">
      <w:pPr>
        <w:pStyle w:val="a7"/>
        <w:spacing w:before="156" w:after="156"/>
      </w:pPr>
      <w:bookmarkStart w:id="392" w:name="_Toc14424646"/>
      <w:r>
        <w:rPr>
          <w:rFonts w:hint="eastAsia"/>
        </w:rPr>
        <w:t>安装地点条件</w:t>
      </w:r>
      <w:bookmarkEnd w:id="392"/>
    </w:p>
    <w:p w:rsidR="00DC5875" w:rsidRDefault="00DC5875" w:rsidP="00DC5875">
      <w:pPr>
        <w:pStyle w:val="aff5"/>
      </w:pPr>
      <w:r>
        <w:rPr>
          <w:rFonts w:hint="eastAsia"/>
        </w:rPr>
        <w:t>装置安装地点的系统电压波动范围不超过额定工作电压的±10%，无抑制</w:t>
      </w:r>
      <w:r w:rsidR="00023CDA" w:rsidRPr="00A65103">
        <w:rPr>
          <w:rFonts w:hint="eastAsia"/>
        </w:rPr>
        <w:t>谐波</w:t>
      </w:r>
      <w:r>
        <w:rPr>
          <w:rFonts w:hint="eastAsia"/>
        </w:rPr>
        <w:t>或滤波功能的装置电压总谐波畸变率不大于5%。</w:t>
      </w:r>
    </w:p>
    <w:p w:rsidR="00DC5875" w:rsidRDefault="00DC5875" w:rsidP="00DC5875">
      <w:pPr>
        <w:pStyle w:val="a4"/>
      </w:pPr>
      <w:r>
        <w:rPr>
          <w:rFonts w:hint="eastAsia"/>
        </w:rPr>
        <w:t>使用条件不符合上述要求或</w:t>
      </w:r>
      <w:r w:rsidR="004B48C4">
        <w:rPr>
          <w:rFonts w:hint="eastAsia"/>
        </w:rPr>
        <w:t>特殊使用条件的用户可与制造商</w:t>
      </w:r>
      <w:r>
        <w:rPr>
          <w:rFonts w:hint="eastAsia"/>
        </w:rPr>
        <w:t>协商解决。</w:t>
      </w:r>
    </w:p>
    <w:p w:rsidR="00DC5875" w:rsidRPr="00DC5875" w:rsidRDefault="00DC5875" w:rsidP="00DC5875">
      <w:pPr>
        <w:pStyle w:val="a4"/>
      </w:pPr>
      <w:r>
        <w:rPr>
          <w:rFonts w:hint="eastAsia"/>
        </w:rPr>
        <w:t>在安装地点的电压为1.1倍的电容器额定电压的情况下，谐波量不使电容器的电流大于其</w:t>
      </w:r>
      <w:r w:rsidR="00702E25">
        <w:rPr>
          <w:rFonts w:hint="eastAsia"/>
        </w:rPr>
        <w:t>额定电流的1.3倍。</w:t>
      </w:r>
    </w:p>
    <w:p w:rsidR="00DC5875" w:rsidRDefault="00DC5875" w:rsidP="00E324F9">
      <w:pPr>
        <w:pStyle w:val="a6"/>
        <w:spacing w:before="156" w:after="156"/>
      </w:pPr>
      <w:bookmarkStart w:id="393" w:name="_Toc4060153"/>
      <w:bookmarkStart w:id="394" w:name="_Toc4073484"/>
      <w:bookmarkStart w:id="395" w:name="_Toc4073597"/>
      <w:bookmarkStart w:id="396" w:name="_Toc4419552"/>
      <w:bookmarkStart w:id="397" w:name="_Toc4578435"/>
      <w:bookmarkStart w:id="398" w:name="_Toc5093498"/>
      <w:bookmarkStart w:id="399" w:name="_Toc14424647"/>
      <w:bookmarkStart w:id="400" w:name="_Toc14424822"/>
      <w:r>
        <w:rPr>
          <w:rFonts w:hint="eastAsia"/>
        </w:rPr>
        <w:t>特殊使用条件</w:t>
      </w:r>
      <w:bookmarkEnd w:id="393"/>
      <w:bookmarkEnd w:id="394"/>
      <w:bookmarkEnd w:id="395"/>
      <w:bookmarkEnd w:id="396"/>
      <w:bookmarkEnd w:id="397"/>
      <w:bookmarkEnd w:id="398"/>
      <w:bookmarkEnd w:id="399"/>
      <w:bookmarkEnd w:id="400"/>
    </w:p>
    <w:p w:rsidR="00702E25" w:rsidRDefault="00702E25" w:rsidP="00702E25">
      <w:pPr>
        <w:pStyle w:val="aff5"/>
      </w:pPr>
      <w:r>
        <w:rPr>
          <w:rFonts w:hint="eastAsia"/>
        </w:rPr>
        <w:t>如存在与6.1不符或符合GB/T 7251.1—2013中7.2</w:t>
      </w:r>
      <w:r w:rsidR="00311535">
        <w:rPr>
          <w:rFonts w:hint="eastAsia"/>
        </w:rPr>
        <w:t>所述任何一种特殊使用条件，应遵守</w:t>
      </w:r>
      <w:r>
        <w:rPr>
          <w:rFonts w:hint="eastAsia"/>
        </w:rPr>
        <w:t>适用</w:t>
      </w:r>
      <w:r w:rsidR="00311535">
        <w:rPr>
          <w:rFonts w:hint="eastAsia"/>
        </w:rPr>
        <w:t>的</w:t>
      </w:r>
      <w:r>
        <w:rPr>
          <w:rFonts w:hint="eastAsia"/>
        </w:rPr>
        <w:t>特殊要求或装置制造商与用户之间应签订专门的协议。如果存在这类特殊使用条件的话，用户应向装置制造商提出。</w:t>
      </w:r>
    </w:p>
    <w:p w:rsidR="00702E25" w:rsidRDefault="00702E25" w:rsidP="00E324F9">
      <w:pPr>
        <w:pStyle w:val="a6"/>
        <w:spacing w:before="156" w:after="156"/>
      </w:pPr>
      <w:bookmarkStart w:id="401" w:name="_Toc4060154"/>
      <w:bookmarkStart w:id="402" w:name="_Toc4073485"/>
      <w:bookmarkStart w:id="403" w:name="_Toc4073598"/>
      <w:bookmarkStart w:id="404" w:name="_Toc4419553"/>
      <w:bookmarkStart w:id="405" w:name="_Toc4578436"/>
      <w:bookmarkStart w:id="406" w:name="_Toc5093499"/>
      <w:bookmarkStart w:id="407" w:name="_Toc14424648"/>
      <w:bookmarkStart w:id="408" w:name="_Toc14424823"/>
      <w:r>
        <w:rPr>
          <w:rFonts w:hint="eastAsia"/>
        </w:rPr>
        <w:t>运输、存放条件</w:t>
      </w:r>
      <w:bookmarkEnd w:id="401"/>
      <w:bookmarkEnd w:id="402"/>
      <w:bookmarkEnd w:id="403"/>
      <w:bookmarkEnd w:id="404"/>
      <w:bookmarkEnd w:id="405"/>
      <w:bookmarkEnd w:id="406"/>
      <w:bookmarkEnd w:id="407"/>
      <w:bookmarkEnd w:id="408"/>
    </w:p>
    <w:p w:rsidR="00702E25" w:rsidRDefault="00702E25" w:rsidP="00702E25">
      <w:pPr>
        <w:pStyle w:val="aff5"/>
      </w:pPr>
      <w:r>
        <w:rPr>
          <w:rFonts w:hint="eastAsia"/>
        </w:rPr>
        <w:t>如果运输、存放</w:t>
      </w:r>
      <w:r w:rsidR="005E6B6C">
        <w:rPr>
          <w:rFonts w:hint="eastAsia"/>
        </w:rPr>
        <w:t>和安装</w:t>
      </w:r>
      <w:r>
        <w:rPr>
          <w:rFonts w:hint="eastAsia"/>
        </w:rPr>
        <w:t>的条件，例如温度和湿度与6.1</w:t>
      </w:r>
      <w:r w:rsidR="00516FD7">
        <w:rPr>
          <w:rFonts w:hint="eastAsia"/>
        </w:rPr>
        <w:t>中的规定不符时，应</w:t>
      </w:r>
      <w:r>
        <w:rPr>
          <w:rFonts w:hint="eastAsia"/>
        </w:rPr>
        <w:t>由装置制造商与用户签订专门的协议。</w:t>
      </w:r>
    </w:p>
    <w:p w:rsidR="00702E25" w:rsidRDefault="00702E25" w:rsidP="00E324F9">
      <w:pPr>
        <w:pStyle w:val="a5"/>
        <w:spacing w:before="312" w:after="312"/>
      </w:pPr>
      <w:bookmarkStart w:id="409" w:name="_Toc4060155"/>
      <w:bookmarkStart w:id="410" w:name="_Toc4073486"/>
      <w:bookmarkStart w:id="411" w:name="_Toc4073599"/>
      <w:bookmarkStart w:id="412" w:name="_Toc4419554"/>
      <w:bookmarkStart w:id="413" w:name="_Toc4578437"/>
      <w:bookmarkStart w:id="414" w:name="_Toc5093500"/>
      <w:bookmarkStart w:id="415" w:name="_Toc14424649"/>
      <w:bookmarkStart w:id="416" w:name="_Toc14424824"/>
      <w:r>
        <w:rPr>
          <w:rFonts w:hint="eastAsia"/>
        </w:rPr>
        <w:t>结构要求</w:t>
      </w:r>
      <w:bookmarkEnd w:id="409"/>
      <w:bookmarkEnd w:id="410"/>
      <w:bookmarkEnd w:id="411"/>
      <w:bookmarkEnd w:id="412"/>
      <w:bookmarkEnd w:id="413"/>
      <w:bookmarkEnd w:id="414"/>
      <w:bookmarkEnd w:id="415"/>
      <w:bookmarkEnd w:id="416"/>
    </w:p>
    <w:p w:rsidR="00D251AC" w:rsidRDefault="00D251AC" w:rsidP="00A10BD7">
      <w:pPr>
        <w:pStyle w:val="a6"/>
        <w:spacing w:before="156" w:after="156"/>
      </w:pPr>
      <w:bookmarkStart w:id="417" w:name="_Toc4060156"/>
      <w:bookmarkStart w:id="418" w:name="_Toc4073487"/>
      <w:bookmarkStart w:id="419" w:name="_Toc4073600"/>
      <w:bookmarkStart w:id="420" w:name="_Toc4419555"/>
      <w:bookmarkStart w:id="421" w:name="_Toc4578438"/>
      <w:bookmarkStart w:id="422" w:name="_Toc5093501"/>
      <w:bookmarkStart w:id="423" w:name="_Toc14424650"/>
      <w:bookmarkStart w:id="424" w:name="_Toc14424825"/>
      <w:r>
        <w:rPr>
          <w:rFonts w:hint="eastAsia"/>
        </w:rPr>
        <w:t>材料和部件的强度</w:t>
      </w:r>
      <w:bookmarkEnd w:id="417"/>
      <w:bookmarkEnd w:id="418"/>
      <w:bookmarkEnd w:id="419"/>
      <w:bookmarkEnd w:id="420"/>
      <w:bookmarkEnd w:id="421"/>
      <w:bookmarkEnd w:id="422"/>
      <w:bookmarkEnd w:id="423"/>
      <w:bookmarkEnd w:id="424"/>
    </w:p>
    <w:p w:rsidR="000C3B79" w:rsidRDefault="000C3B79" w:rsidP="000C3B79">
      <w:pPr>
        <w:pStyle w:val="aff5"/>
      </w:pPr>
      <w:r>
        <w:rPr>
          <w:rFonts w:hint="eastAsia"/>
        </w:rPr>
        <w:t>除以下内容外，GB/T 7251.1—2013的8.1适用。</w:t>
      </w:r>
    </w:p>
    <w:p w:rsidR="00751868" w:rsidRDefault="00751868" w:rsidP="00751868">
      <w:pPr>
        <w:pStyle w:val="a7"/>
        <w:spacing w:before="156" w:after="156"/>
      </w:pPr>
      <w:bookmarkStart w:id="425" w:name="_Toc4060157"/>
      <w:bookmarkStart w:id="426" w:name="_Toc4073488"/>
      <w:bookmarkStart w:id="427" w:name="_Toc4073601"/>
      <w:bookmarkStart w:id="428" w:name="_Toc4419556"/>
      <w:bookmarkStart w:id="429" w:name="_Toc4578439"/>
      <w:bookmarkStart w:id="430" w:name="_Toc5093502"/>
      <w:bookmarkStart w:id="431" w:name="_Toc14424657"/>
      <w:bookmarkStart w:id="432" w:name="_Toc14424826"/>
      <w:bookmarkStart w:id="433" w:name="_Toc14424651"/>
      <w:r>
        <w:rPr>
          <w:rFonts w:hint="eastAsia"/>
        </w:rPr>
        <w:t>通则</w:t>
      </w:r>
      <w:bookmarkEnd w:id="433"/>
    </w:p>
    <w:p w:rsidR="00751868" w:rsidRDefault="00751868" w:rsidP="00751868">
      <w:pPr>
        <w:pStyle w:val="aff5"/>
      </w:pPr>
      <w:r>
        <w:rPr>
          <w:rFonts w:hint="eastAsia"/>
        </w:rPr>
        <w:t>装置应由能够承受在规定的使用条件下产生的机械应力、电气应力、热应力和环境压力的材料构成。能承受元件安装或短路时可能产生的电动力和热应力。</w:t>
      </w:r>
    </w:p>
    <w:p w:rsidR="00751868" w:rsidRDefault="00751868" w:rsidP="00751868">
      <w:pPr>
        <w:pStyle w:val="a7"/>
        <w:spacing w:before="156" w:after="156"/>
      </w:pPr>
      <w:bookmarkStart w:id="434" w:name="_Toc14424652"/>
      <w:r>
        <w:rPr>
          <w:rFonts w:hint="eastAsia"/>
        </w:rPr>
        <w:t>防腐蚀</w:t>
      </w:r>
      <w:bookmarkEnd w:id="434"/>
    </w:p>
    <w:p w:rsidR="00751868" w:rsidRPr="009D332A" w:rsidRDefault="00751868" w:rsidP="00751868">
      <w:pPr>
        <w:pStyle w:val="aff5"/>
      </w:pPr>
      <w:r w:rsidRPr="009D332A">
        <w:rPr>
          <w:rFonts w:hint="eastAsia"/>
        </w:rPr>
        <w:t>考虑在正常使用条件下（见6.1</w:t>
      </w:r>
      <w:r w:rsidR="005145AD">
        <w:rPr>
          <w:rFonts w:hint="eastAsia"/>
        </w:rPr>
        <w:t>），为确保防腐蚀，装置的外壳</w:t>
      </w:r>
      <w:r w:rsidRPr="009D332A">
        <w:rPr>
          <w:rFonts w:hint="eastAsia"/>
        </w:rPr>
        <w:t>外表面应采用合适的材料或应喷涂防炫目反光的覆盖层，表面不应有起泡、裂纹或流痕等缺陷；装置的所有金属紧固件均应有合适的镀层，镀层不应脱落、变色及生锈；装置的焊接件应焊接牢固，焊缝应均匀美观，无焊穿、裂纹、咬边、残渣、气孔等现象。在正常使用条件下应经得起可能会遇到的潮湿影响。</w:t>
      </w:r>
    </w:p>
    <w:p w:rsidR="00751868" w:rsidRDefault="00751868" w:rsidP="00751868">
      <w:pPr>
        <w:pStyle w:val="a7"/>
        <w:spacing w:before="156" w:after="156"/>
      </w:pPr>
      <w:bookmarkStart w:id="435" w:name="_Toc14424653"/>
      <w:r>
        <w:rPr>
          <w:rFonts w:hint="eastAsia"/>
        </w:rPr>
        <w:lastRenderedPageBreak/>
        <w:t>绝缘材料的性能</w:t>
      </w:r>
      <w:bookmarkEnd w:id="435"/>
    </w:p>
    <w:p w:rsidR="00751868" w:rsidRDefault="00751868" w:rsidP="00751868">
      <w:pPr>
        <w:pStyle w:val="aff9"/>
        <w:numPr>
          <w:ilvl w:val="3"/>
          <w:numId w:val="15"/>
        </w:numPr>
        <w:spacing w:before="156" w:after="156"/>
      </w:pPr>
      <w:r>
        <w:rPr>
          <w:rFonts w:hint="eastAsia"/>
        </w:rPr>
        <w:t>热稳定性</w:t>
      </w:r>
    </w:p>
    <w:p w:rsidR="00751868" w:rsidRDefault="00751868" w:rsidP="00751868">
      <w:pPr>
        <w:pStyle w:val="aff5"/>
      </w:pPr>
      <w:r>
        <w:rPr>
          <w:rFonts w:hint="eastAsia"/>
        </w:rPr>
        <w:t>对于绝缘材料的外壳或外壳部件，应按照9.2.3进行热稳定性的验证。</w:t>
      </w:r>
    </w:p>
    <w:p w:rsidR="00751868" w:rsidRDefault="00751868" w:rsidP="00751868">
      <w:pPr>
        <w:pStyle w:val="aff9"/>
        <w:numPr>
          <w:ilvl w:val="3"/>
          <w:numId w:val="15"/>
        </w:numPr>
        <w:spacing w:before="156" w:after="156"/>
      </w:pPr>
      <w:r>
        <w:rPr>
          <w:rFonts w:hint="eastAsia"/>
        </w:rPr>
        <w:t>绝缘材料的耐热和耐着火性能</w:t>
      </w:r>
    </w:p>
    <w:p w:rsidR="00751868" w:rsidRDefault="00751868" w:rsidP="00751868">
      <w:pPr>
        <w:pStyle w:val="a8"/>
        <w:spacing w:before="156" w:after="156"/>
      </w:pPr>
      <w:r>
        <w:rPr>
          <w:rFonts w:hint="eastAsia"/>
        </w:rPr>
        <w:t>通则</w:t>
      </w:r>
    </w:p>
    <w:p w:rsidR="00751868" w:rsidRPr="0023395F" w:rsidRDefault="00751868" w:rsidP="00751868">
      <w:pPr>
        <w:pStyle w:val="aff5"/>
      </w:pPr>
      <w:r>
        <w:rPr>
          <w:rFonts w:hint="eastAsia"/>
        </w:rPr>
        <w:t>由于内部电效应而暴露在热应力下且由于部件的老化而使装置的安全性受到损害的绝缘材料的部件，不应受到正常（使用）发热，非正常发热或着火的有害影响。</w:t>
      </w:r>
    </w:p>
    <w:p w:rsidR="00751868" w:rsidRPr="0023395F" w:rsidRDefault="00751868" w:rsidP="00751868">
      <w:pPr>
        <w:pStyle w:val="a8"/>
        <w:spacing w:before="156" w:after="156"/>
      </w:pPr>
      <w:r>
        <w:rPr>
          <w:rFonts w:hint="eastAsia"/>
        </w:rPr>
        <w:t>绝缘材料耐热性能</w:t>
      </w:r>
    </w:p>
    <w:p w:rsidR="00751868" w:rsidRDefault="00751868" w:rsidP="00751868">
      <w:pPr>
        <w:pStyle w:val="aff5"/>
      </w:pPr>
      <w:r>
        <w:rPr>
          <w:rFonts w:hint="eastAsia"/>
        </w:rPr>
        <w:t>初始制造商应或是参考绝缘温度指标（例如，按IEC 60216的方法确定）或是按照IEC 60085的规定来选择绝缘材料。</w:t>
      </w:r>
    </w:p>
    <w:p w:rsidR="00751868" w:rsidRDefault="00751868" w:rsidP="00751868">
      <w:pPr>
        <w:pStyle w:val="a8"/>
        <w:spacing w:before="156" w:after="156"/>
      </w:pPr>
      <w:r>
        <w:rPr>
          <w:rFonts w:hint="eastAsia"/>
        </w:rPr>
        <w:t>绝缘材料耐受内部电效应引起的非正常发热和着火的性能</w:t>
      </w:r>
    </w:p>
    <w:p w:rsidR="00751868" w:rsidRDefault="00751868" w:rsidP="00751868">
      <w:pPr>
        <w:pStyle w:val="aff5"/>
      </w:pPr>
      <w:r>
        <w:rPr>
          <w:rFonts w:hint="eastAsia"/>
        </w:rPr>
        <w:t>用于固定及维持载流部件在正常使用位置所必需的部件和由于内部电效应而暴露在热应力下的部件的绝缘材料，由于绝缘部件的损耗可能影响装置的安全性，所以不应受到非正常发热和着火的有害影响，并应采用GB/T 7251.1—2013中10.2.3.2的灼热丝试验进行验证。在进行本试验时，保护导体（PE）不作为载流部件考虑。</w:t>
      </w:r>
    </w:p>
    <w:p w:rsidR="00751868" w:rsidRDefault="00751868" w:rsidP="00751868">
      <w:pPr>
        <w:pStyle w:val="aff5"/>
      </w:pPr>
      <w:r>
        <w:rPr>
          <w:rFonts w:hint="eastAsia"/>
        </w:rPr>
        <w:t>对于小的部件（表面积尺寸不超过14 mm×14 mm），可采用替代的试验方法（例如，按照GB/T 5169.5的针焰试验）。同样的步骤可适用于部件的金属材料大于绝缘材料的情况。</w:t>
      </w:r>
    </w:p>
    <w:p w:rsidR="00751868" w:rsidRDefault="00751868" w:rsidP="00751868">
      <w:pPr>
        <w:pStyle w:val="a7"/>
        <w:spacing w:before="156" w:after="156"/>
      </w:pPr>
      <w:bookmarkStart w:id="436" w:name="_Toc14424654"/>
      <w:r>
        <w:rPr>
          <w:rFonts w:hint="eastAsia"/>
        </w:rPr>
        <w:t>耐紫外线辐射</w:t>
      </w:r>
      <w:bookmarkEnd w:id="436"/>
    </w:p>
    <w:p w:rsidR="00751868" w:rsidRDefault="00751868" w:rsidP="00751868">
      <w:pPr>
        <w:pStyle w:val="aff5"/>
      </w:pPr>
      <w:r>
        <w:rPr>
          <w:rFonts w:hint="eastAsia"/>
        </w:rPr>
        <w:t>对于户外使用的由绝缘材料制成的外壳和外部部件，应按照9.2.4进行耐紫外线辐射验证。</w:t>
      </w:r>
    </w:p>
    <w:p w:rsidR="00751868" w:rsidRDefault="00751868" w:rsidP="00751868">
      <w:pPr>
        <w:pStyle w:val="a7"/>
        <w:spacing w:before="156" w:after="156"/>
      </w:pPr>
      <w:bookmarkStart w:id="437" w:name="_Toc14424655"/>
      <w:r>
        <w:rPr>
          <w:rFonts w:hint="eastAsia"/>
        </w:rPr>
        <w:t>机械强度</w:t>
      </w:r>
      <w:bookmarkEnd w:id="437"/>
    </w:p>
    <w:p w:rsidR="00751868" w:rsidRPr="00E324F9" w:rsidRDefault="001D0BC9" w:rsidP="00751868">
      <w:pPr>
        <w:pStyle w:val="aff5"/>
      </w:pPr>
      <w:r>
        <w:rPr>
          <w:rFonts w:hint="eastAsia"/>
        </w:rPr>
        <w:t>所有外壳或隔板包括门的闭锁装置和铰链，应具有足够的机械强度以</w:t>
      </w:r>
      <w:r w:rsidR="00751868" w:rsidRPr="00E324F9">
        <w:rPr>
          <w:rFonts w:hint="eastAsia"/>
        </w:rPr>
        <w:t>承受正常使用和短路条件下所遇到的应力（见9.13）。</w:t>
      </w:r>
    </w:p>
    <w:p w:rsidR="00751868" w:rsidRPr="00E324F9" w:rsidRDefault="00751868" w:rsidP="00751868">
      <w:pPr>
        <w:pStyle w:val="aff5"/>
      </w:pPr>
      <w:r w:rsidRPr="00E324F9">
        <w:rPr>
          <w:rFonts w:hint="eastAsia"/>
        </w:rPr>
        <w:t>可移式部件的机械操作，包括所有的插入式联锁，应按9.13试验进行验证。</w:t>
      </w:r>
    </w:p>
    <w:p w:rsidR="00751868" w:rsidRDefault="00751868" w:rsidP="00751868">
      <w:pPr>
        <w:pStyle w:val="aff5"/>
      </w:pPr>
      <w:r>
        <w:rPr>
          <w:rFonts w:hint="eastAsia"/>
        </w:rPr>
        <w:t>对于有抑制谐波或滤波</w:t>
      </w:r>
      <w:r>
        <w:rPr>
          <w:rFonts w:hint="eastAsia"/>
        </w:rPr>
        <w:tab/>
        <w:t>功能的装置的外壳应考虑因滤波电容器、滤波电抗器、大功率电力电子投切开关等质量的增加，应采取必要的措施保证外壳的承重能力和机械强度。</w:t>
      </w:r>
    </w:p>
    <w:p w:rsidR="00751868" w:rsidRDefault="00751868" w:rsidP="00751868">
      <w:pPr>
        <w:pStyle w:val="aff5"/>
      </w:pPr>
      <w:r>
        <w:rPr>
          <w:rFonts w:hint="eastAsia"/>
        </w:rPr>
        <w:t>装置的门应能在不小于90°的角度内灵活启闭。</w:t>
      </w:r>
    </w:p>
    <w:p w:rsidR="00751868" w:rsidRDefault="00751868" w:rsidP="00751868">
      <w:pPr>
        <w:pStyle w:val="a7"/>
        <w:spacing w:before="156" w:after="156"/>
      </w:pPr>
      <w:bookmarkStart w:id="438" w:name="_Toc14424656"/>
      <w:r>
        <w:rPr>
          <w:rFonts w:hint="eastAsia"/>
        </w:rPr>
        <w:t>提升装置</w:t>
      </w:r>
      <w:bookmarkEnd w:id="438"/>
    </w:p>
    <w:p w:rsidR="00751868" w:rsidRDefault="00751868" w:rsidP="00751868">
      <w:pPr>
        <w:pStyle w:val="aff5"/>
      </w:pPr>
      <w:r>
        <w:rPr>
          <w:rFonts w:hint="eastAsia"/>
        </w:rPr>
        <w:t>如需要，装置应配备合适的提升装置。依据9.2.5的试验进行验证。</w:t>
      </w:r>
    </w:p>
    <w:p w:rsidR="007F0980" w:rsidRDefault="007F0980" w:rsidP="00E324F9">
      <w:pPr>
        <w:pStyle w:val="a6"/>
        <w:spacing w:before="156" w:after="156"/>
      </w:pPr>
      <w:r>
        <w:rPr>
          <w:rFonts w:hint="eastAsia"/>
        </w:rPr>
        <w:t>装置外壳的防护等级</w:t>
      </w:r>
      <w:bookmarkEnd w:id="425"/>
      <w:bookmarkEnd w:id="426"/>
      <w:bookmarkEnd w:id="427"/>
      <w:bookmarkEnd w:id="428"/>
      <w:bookmarkEnd w:id="429"/>
      <w:bookmarkEnd w:id="430"/>
      <w:bookmarkEnd w:id="431"/>
      <w:bookmarkEnd w:id="432"/>
    </w:p>
    <w:p w:rsidR="007F0980" w:rsidRDefault="007F0980" w:rsidP="007F0980">
      <w:pPr>
        <w:pStyle w:val="a7"/>
        <w:spacing w:before="156" w:after="156"/>
      </w:pPr>
      <w:bookmarkStart w:id="439" w:name="_Toc14424658"/>
      <w:r>
        <w:rPr>
          <w:rFonts w:hint="eastAsia"/>
        </w:rPr>
        <w:t>对机械碰撞的防护</w:t>
      </w:r>
      <w:bookmarkEnd w:id="439"/>
    </w:p>
    <w:p w:rsidR="007F0980" w:rsidRDefault="007F0980" w:rsidP="007F0980">
      <w:pPr>
        <w:pStyle w:val="aff5"/>
      </w:pPr>
      <w:r>
        <w:rPr>
          <w:rFonts w:hint="eastAsia"/>
        </w:rPr>
        <w:t>由装置外壳提供的防</w:t>
      </w:r>
      <w:r w:rsidR="009031CC">
        <w:rPr>
          <w:rFonts w:hint="eastAsia"/>
        </w:rPr>
        <w:t>止机械碰撞的防护等级，如需要，应由相关的装置标准进行规定，并依据</w:t>
      </w:r>
      <w:r>
        <w:rPr>
          <w:rFonts w:hint="eastAsia"/>
        </w:rPr>
        <w:t>GB/T 20138进行验证。</w:t>
      </w:r>
    </w:p>
    <w:p w:rsidR="007F0980" w:rsidRDefault="007F0980" w:rsidP="007F0980">
      <w:pPr>
        <w:pStyle w:val="a7"/>
        <w:spacing w:before="156" w:after="156"/>
      </w:pPr>
      <w:bookmarkStart w:id="440" w:name="_Toc14424659"/>
      <w:r>
        <w:rPr>
          <w:rFonts w:hint="eastAsia"/>
        </w:rPr>
        <w:t>防止触及带电部分以及外来固体和水的进入</w:t>
      </w:r>
      <w:bookmarkEnd w:id="440"/>
    </w:p>
    <w:p w:rsidR="007F0980" w:rsidRDefault="007F0980" w:rsidP="007F0980">
      <w:pPr>
        <w:pStyle w:val="aff5"/>
      </w:pPr>
      <w:r>
        <w:rPr>
          <w:rFonts w:hint="eastAsia"/>
        </w:rPr>
        <w:lastRenderedPageBreak/>
        <w:t>根据GB/T 4208，由任何装置提供的防止触及带电部分及防止外来固体和水进入的防护等级，用IP</w:t>
      </w:r>
      <w:r w:rsidR="009031CC">
        <w:rPr>
          <w:rFonts w:hint="eastAsia"/>
        </w:rPr>
        <w:t>代码表示，并</w:t>
      </w:r>
      <w:r w:rsidR="00F1135D">
        <w:rPr>
          <w:rFonts w:hint="eastAsia"/>
        </w:rPr>
        <w:t>依据</w:t>
      </w:r>
      <w:r w:rsidR="00CD32E3">
        <w:rPr>
          <w:rFonts w:hint="eastAsia"/>
        </w:rPr>
        <w:t>9.3</w:t>
      </w:r>
      <w:r>
        <w:rPr>
          <w:rFonts w:hint="eastAsia"/>
        </w:rPr>
        <w:t>进行验证。</w:t>
      </w:r>
    </w:p>
    <w:p w:rsidR="007F0980" w:rsidRPr="007F0980" w:rsidRDefault="007F0980" w:rsidP="007F0980">
      <w:pPr>
        <w:pStyle w:val="aff5"/>
      </w:pPr>
      <w:r>
        <w:rPr>
          <w:rFonts w:hint="eastAsia"/>
        </w:rPr>
        <w:t>户内使用的装置防护等级应不低于IP20，户外装置防护等级应不低于</w:t>
      </w:r>
      <w:r w:rsidR="00FE55B8" w:rsidRPr="00A10BD7">
        <w:rPr>
          <w:rFonts w:hint="eastAsia"/>
        </w:rPr>
        <w:t>IP44</w:t>
      </w:r>
      <w:r w:rsidR="00FE55B8">
        <w:rPr>
          <w:rFonts w:hint="eastAsia"/>
        </w:rPr>
        <w:t>。</w:t>
      </w:r>
      <w:r>
        <w:rPr>
          <w:rFonts w:hint="eastAsia"/>
        </w:rPr>
        <w:t>当装置采用通风孔散热时，通风孔的设置不应降低装置的防护等级。</w:t>
      </w:r>
    </w:p>
    <w:p w:rsidR="007F0980" w:rsidRDefault="007F0980" w:rsidP="00E324F9">
      <w:pPr>
        <w:pStyle w:val="a6"/>
        <w:spacing w:before="156" w:after="156"/>
      </w:pPr>
      <w:bookmarkStart w:id="441" w:name="_Toc4060158"/>
      <w:bookmarkStart w:id="442" w:name="_Toc4073489"/>
      <w:bookmarkStart w:id="443" w:name="_Toc4073602"/>
      <w:bookmarkStart w:id="444" w:name="_Toc4419557"/>
      <w:bookmarkStart w:id="445" w:name="_Toc4578440"/>
      <w:bookmarkStart w:id="446" w:name="_Toc5093503"/>
      <w:bookmarkStart w:id="447" w:name="_Toc14424660"/>
      <w:bookmarkStart w:id="448" w:name="_Toc14424827"/>
      <w:r>
        <w:rPr>
          <w:rFonts w:hint="eastAsia"/>
        </w:rPr>
        <w:t>电气间隙和爬电距离</w:t>
      </w:r>
      <w:bookmarkEnd w:id="441"/>
      <w:bookmarkEnd w:id="442"/>
      <w:bookmarkEnd w:id="443"/>
      <w:bookmarkEnd w:id="444"/>
      <w:bookmarkEnd w:id="445"/>
      <w:bookmarkEnd w:id="446"/>
      <w:bookmarkEnd w:id="447"/>
      <w:bookmarkEnd w:id="448"/>
    </w:p>
    <w:p w:rsidR="007F0980" w:rsidRDefault="00FE55B8" w:rsidP="00FE55B8">
      <w:pPr>
        <w:pStyle w:val="a7"/>
        <w:spacing w:before="156" w:after="156"/>
      </w:pPr>
      <w:bookmarkStart w:id="449" w:name="_Toc14424661"/>
      <w:r>
        <w:rPr>
          <w:rFonts w:hint="eastAsia"/>
        </w:rPr>
        <w:t>通则</w:t>
      </w:r>
      <w:bookmarkEnd w:id="449"/>
    </w:p>
    <w:p w:rsidR="00027117" w:rsidRDefault="00027117" w:rsidP="00027117">
      <w:pPr>
        <w:pStyle w:val="aff5"/>
      </w:pPr>
      <w:r>
        <w:rPr>
          <w:rFonts w:hint="eastAsia"/>
        </w:rPr>
        <w:t>装置内的电器元件应符合各自标准的规定，在正常使用条件下，应保持其电气间隙和爬电距离。</w:t>
      </w:r>
    </w:p>
    <w:p w:rsidR="00027117" w:rsidRDefault="00027117" w:rsidP="00027117">
      <w:pPr>
        <w:pStyle w:val="aff5"/>
      </w:pPr>
      <w:r>
        <w:rPr>
          <w:rFonts w:hint="eastAsia"/>
        </w:rPr>
        <w:t>电气间隙和爬电距离适用于相对相，相对中性线，除了导体直接接地，还适用于相对地和中性线对地。</w:t>
      </w:r>
    </w:p>
    <w:p w:rsidR="00FE55B8" w:rsidRDefault="00FE55B8" w:rsidP="00FE55B8">
      <w:pPr>
        <w:pStyle w:val="a7"/>
        <w:spacing w:before="156" w:after="156"/>
      </w:pPr>
      <w:bookmarkStart w:id="450" w:name="_Toc14424662"/>
      <w:r>
        <w:rPr>
          <w:rFonts w:hint="eastAsia"/>
        </w:rPr>
        <w:t>电气间隙</w:t>
      </w:r>
      <w:bookmarkEnd w:id="450"/>
    </w:p>
    <w:p w:rsidR="00FE55B8" w:rsidRDefault="00FE55B8" w:rsidP="00FE55B8">
      <w:pPr>
        <w:pStyle w:val="aff5"/>
      </w:pPr>
      <w:r>
        <w:rPr>
          <w:rFonts w:hint="eastAsia"/>
        </w:rPr>
        <w:t>电气间隙应足以达到能承受宣称的电路的额定冲击耐受电压（</w:t>
      </w:r>
      <w:r w:rsidR="00A16956" w:rsidRPr="006C1398">
        <w:rPr>
          <w:rFonts w:hint="eastAsia"/>
          <w:i/>
        </w:rPr>
        <w:t>U</w:t>
      </w:r>
      <w:r w:rsidR="00A16956" w:rsidRPr="007B0704">
        <w:rPr>
          <w:rFonts w:hint="eastAsia"/>
          <w:vertAlign w:val="subscript"/>
        </w:rPr>
        <w:t>imp</w:t>
      </w:r>
      <w:r>
        <w:rPr>
          <w:rFonts w:hint="eastAsia"/>
        </w:rPr>
        <w:t>）</w:t>
      </w:r>
      <w:r w:rsidR="00A16956">
        <w:rPr>
          <w:rFonts w:hint="eastAsia"/>
        </w:rPr>
        <w:t>。电气间隙应为表1的规定值</w:t>
      </w:r>
      <w:r w:rsidR="00027117">
        <w:rPr>
          <w:rFonts w:hint="eastAsia"/>
        </w:rPr>
        <w:t>。</w:t>
      </w:r>
    </w:p>
    <w:p w:rsidR="001F0988" w:rsidRDefault="001F0988" w:rsidP="006C1398">
      <w:pPr>
        <w:pStyle w:val="af4"/>
        <w:spacing w:before="156" w:after="156"/>
      </w:pPr>
      <w:bookmarkStart w:id="451" w:name="_Toc4060204"/>
      <w:bookmarkStart w:id="452" w:name="_Toc4073538"/>
      <w:bookmarkStart w:id="453" w:name="_Toc4073651"/>
      <w:bookmarkStart w:id="454" w:name="_Toc4419606"/>
      <w:bookmarkStart w:id="455" w:name="_Toc4578492"/>
      <w:bookmarkStart w:id="456" w:name="_Toc5093553"/>
      <w:bookmarkStart w:id="457" w:name="_Toc14424762"/>
      <w:bookmarkStart w:id="458" w:name="_Toc14424878"/>
      <w:r>
        <w:rPr>
          <w:rFonts w:hint="eastAsia"/>
        </w:rPr>
        <w:t>空气中的最小电气间隙</w:t>
      </w:r>
      <w:r w:rsidRPr="001F0988">
        <w:rPr>
          <w:rFonts w:hint="eastAsia"/>
          <w:vertAlign w:val="superscript"/>
        </w:rPr>
        <w:t>a</w:t>
      </w:r>
      <w:bookmarkEnd w:id="451"/>
      <w:bookmarkEnd w:id="452"/>
      <w:bookmarkEnd w:id="453"/>
      <w:bookmarkEnd w:id="454"/>
      <w:bookmarkEnd w:id="455"/>
      <w:bookmarkEnd w:id="456"/>
      <w:bookmarkEnd w:id="457"/>
      <w:bookmarkEnd w:id="458"/>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tblPr>
      <w:tblGrid>
        <w:gridCol w:w="4785"/>
        <w:gridCol w:w="4785"/>
      </w:tblGrid>
      <w:tr w:rsidR="001F0988" w:rsidTr="00CE05AE">
        <w:tc>
          <w:tcPr>
            <w:tcW w:w="4785" w:type="dxa"/>
            <w:tcBorders>
              <w:top w:val="single" w:sz="8" w:space="0" w:color="auto"/>
              <w:bottom w:val="single" w:sz="8" w:space="0" w:color="auto"/>
            </w:tcBorders>
            <w:shd w:val="clear" w:color="auto" w:fill="auto"/>
            <w:vAlign w:val="center"/>
          </w:tcPr>
          <w:p w:rsidR="001F0988" w:rsidRPr="00CE05AE" w:rsidRDefault="001F0988" w:rsidP="00CE05AE">
            <w:pPr>
              <w:jc w:val="center"/>
              <w:rPr>
                <w:rFonts w:ascii="宋体"/>
                <w:sz w:val="18"/>
              </w:rPr>
            </w:pPr>
            <w:r w:rsidRPr="00CE05AE">
              <w:rPr>
                <w:rFonts w:ascii="宋体" w:hint="eastAsia"/>
                <w:sz w:val="18"/>
              </w:rPr>
              <w:t>额定冲击耐受电压</w:t>
            </w:r>
            <w:proofErr w:type="spellStart"/>
            <w:r w:rsidRPr="006C1398">
              <w:rPr>
                <w:rFonts w:ascii="宋体" w:hint="eastAsia"/>
                <w:i/>
                <w:sz w:val="18"/>
              </w:rPr>
              <w:t>U</w:t>
            </w:r>
            <w:r w:rsidRPr="00486673">
              <w:rPr>
                <w:rFonts w:ascii="宋体" w:hint="eastAsia"/>
                <w:sz w:val="18"/>
                <w:vertAlign w:val="subscript"/>
              </w:rPr>
              <w:t>imp</w:t>
            </w:r>
            <w:proofErr w:type="spellEnd"/>
          </w:p>
          <w:p w:rsidR="001F0988" w:rsidRPr="00CE05AE" w:rsidRDefault="001F0988" w:rsidP="00CE05AE">
            <w:pPr>
              <w:jc w:val="center"/>
              <w:rPr>
                <w:rFonts w:ascii="宋体"/>
                <w:sz w:val="18"/>
              </w:rPr>
            </w:pPr>
            <w:r w:rsidRPr="00CE05AE">
              <w:rPr>
                <w:rFonts w:ascii="宋体" w:hint="eastAsia"/>
                <w:sz w:val="18"/>
              </w:rPr>
              <w:t>kV</w:t>
            </w:r>
          </w:p>
        </w:tc>
        <w:tc>
          <w:tcPr>
            <w:tcW w:w="4785" w:type="dxa"/>
            <w:tcBorders>
              <w:top w:val="single" w:sz="8" w:space="0" w:color="auto"/>
              <w:bottom w:val="single" w:sz="8" w:space="0" w:color="auto"/>
            </w:tcBorders>
            <w:shd w:val="clear" w:color="auto" w:fill="auto"/>
            <w:vAlign w:val="center"/>
          </w:tcPr>
          <w:p w:rsidR="001F0988" w:rsidRPr="00CE05AE" w:rsidRDefault="001F0988" w:rsidP="00CE05AE">
            <w:pPr>
              <w:jc w:val="center"/>
              <w:rPr>
                <w:rFonts w:ascii="宋体"/>
                <w:sz w:val="18"/>
              </w:rPr>
            </w:pPr>
            <w:r w:rsidRPr="00CE05AE">
              <w:rPr>
                <w:rFonts w:ascii="宋体" w:hint="eastAsia"/>
                <w:sz w:val="18"/>
              </w:rPr>
              <w:t>最小电气间隙</w:t>
            </w:r>
          </w:p>
          <w:p w:rsidR="001F0988" w:rsidRPr="00CE05AE" w:rsidRDefault="001F0988" w:rsidP="00CE05AE">
            <w:pPr>
              <w:jc w:val="center"/>
              <w:rPr>
                <w:rFonts w:ascii="宋体"/>
                <w:sz w:val="18"/>
              </w:rPr>
            </w:pPr>
            <w:r w:rsidRPr="00CE05AE">
              <w:rPr>
                <w:rFonts w:ascii="宋体" w:hint="eastAsia"/>
                <w:sz w:val="18"/>
              </w:rPr>
              <w:t>mm</w:t>
            </w:r>
          </w:p>
        </w:tc>
      </w:tr>
      <w:tr w:rsidR="001F0988" w:rsidTr="00CE05AE">
        <w:tc>
          <w:tcPr>
            <w:tcW w:w="4785" w:type="dxa"/>
            <w:tcBorders>
              <w:top w:val="single" w:sz="8" w:space="0" w:color="auto"/>
            </w:tcBorders>
            <w:shd w:val="clear" w:color="auto" w:fill="auto"/>
            <w:vAlign w:val="center"/>
          </w:tcPr>
          <w:p w:rsidR="001F0988" w:rsidRPr="00CE05AE" w:rsidRDefault="001F0988" w:rsidP="00CE05AE">
            <w:pPr>
              <w:jc w:val="center"/>
              <w:rPr>
                <w:rFonts w:ascii="宋体"/>
                <w:sz w:val="18"/>
              </w:rPr>
            </w:pPr>
            <w:r w:rsidRPr="00CE05AE">
              <w:rPr>
                <w:rFonts w:ascii="宋体" w:hint="eastAsia"/>
                <w:sz w:val="18"/>
              </w:rPr>
              <w:t>≤2.5</w:t>
            </w:r>
          </w:p>
        </w:tc>
        <w:tc>
          <w:tcPr>
            <w:tcW w:w="4785" w:type="dxa"/>
            <w:tcBorders>
              <w:top w:val="single" w:sz="8" w:space="0" w:color="auto"/>
            </w:tcBorders>
            <w:shd w:val="clear" w:color="auto" w:fill="auto"/>
            <w:vAlign w:val="center"/>
          </w:tcPr>
          <w:p w:rsidR="001F0988" w:rsidRPr="00CE05AE" w:rsidRDefault="001F0988" w:rsidP="00CE05AE">
            <w:pPr>
              <w:jc w:val="center"/>
              <w:rPr>
                <w:rFonts w:ascii="宋体"/>
                <w:sz w:val="18"/>
              </w:rPr>
            </w:pPr>
            <w:r w:rsidRPr="00CE05AE">
              <w:rPr>
                <w:rFonts w:ascii="宋体" w:hint="eastAsia"/>
                <w:sz w:val="18"/>
              </w:rPr>
              <w:t>1.5</w:t>
            </w:r>
          </w:p>
        </w:tc>
      </w:tr>
      <w:tr w:rsidR="001F0988" w:rsidTr="00CE05AE">
        <w:tc>
          <w:tcPr>
            <w:tcW w:w="4785" w:type="dxa"/>
            <w:shd w:val="clear" w:color="auto" w:fill="auto"/>
            <w:vAlign w:val="center"/>
          </w:tcPr>
          <w:p w:rsidR="001F0988" w:rsidRPr="00CE05AE" w:rsidRDefault="001F0988" w:rsidP="00CE05AE">
            <w:pPr>
              <w:jc w:val="center"/>
              <w:rPr>
                <w:rFonts w:ascii="宋体"/>
                <w:sz w:val="18"/>
              </w:rPr>
            </w:pPr>
            <w:r w:rsidRPr="00CE05AE">
              <w:rPr>
                <w:rFonts w:ascii="宋体" w:hint="eastAsia"/>
                <w:sz w:val="18"/>
              </w:rPr>
              <w:t>4.0</w:t>
            </w:r>
          </w:p>
        </w:tc>
        <w:tc>
          <w:tcPr>
            <w:tcW w:w="4785" w:type="dxa"/>
            <w:shd w:val="clear" w:color="auto" w:fill="auto"/>
            <w:vAlign w:val="center"/>
          </w:tcPr>
          <w:p w:rsidR="001F0988" w:rsidRPr="00CE05AE" w:rsidRDefault="001F0988" w:rsidP="00CE05AE">
            <w:pPr>
              <w:jc w:val="center"/>
              <w:rPr>
                <w:rFonts w:ascii="宋体"/>
                <w:sz w:val="18"/>
              </w:rPr>
            </w:pPr>
            <w:r w:rsidRPr="00CE05AE">
              <w:rPr>
                <w:rFonts w:ascii="宋体" w:hint="eastAsia"/>
                <w:sz w:val="18"/>
              </w:rPr>
              <w:t>3.0</w:t>
            </w:r>
          </w:p>
        </w:tc>
      </w:tr>
      <w:tr w:rsidR="001F0988" w:rsidTr="00CE05AE">
        <w:tc>
          <w:tcPr>
            <w:tcW w:w="4785" w:type="dxa"/>
            <w:tcBorders>
              <w:bottom w:val="single" w:sz="4" w:space="0" w:color="auto"/>
            </w:tcBorders>
            <w:shd w:val="clear" w:color="auto" w:fill="auto"/>
            <w:vAlign w:val="center"/>
          </w:tcPr>
          <w:p w:rsidR="001F0988" w:rsidRPr="00CE05AE" w:rsidRDefault="001F0988" w:rsidP="00CE05AE">
            <w:pPr>
              <w:jc w:val="center"/>
              <w:rPr>
                <w:rFonts w:ascii="宋体"/>
                <w:sz w:val="18"/>
              </w:rPr>
            </w:pPr>
            <w:r w:rsidRPr="00CE05AE">
              <w:rPr>
                <w:rFonts w:ascii="宋体" w:hint="eastAsia"/>
                <w:sz w:val="18"/>
              </w:rPr>
              <w:t>6.0</w:t>
            </w:r>
          </w:p>
        </w:tc>
        <w:tc>
          <w:tcPr>
            <w:tcW w:w="4785" w:type="dxa"/>
            <w:tcBorders>
              <w:bottom w:val="single" w:sz="4" w:space="0" w:color="auto"/>
            </w:tcBorders>
            <w:shd w:val="clear" w:color="auto" w:fill="auto"/>
            <w:vAlign w:val="center"/>
          </w:tcPr>
          <w:p w:rsidR="001F0988" w:rsidRPr="00CE05AE" w:rsidRDefault="001F0988" w:rsidP="00CE05AE">
            <w:pPr>
              <w:jc w:val="center"/>
              <w:rPr>
                <w:rFonts w:ascii="宋体"/>
                <w:sz w:val="18"/>
              </w:rPr>
            </w:pPr>
            <w:r w:rsidRPr="00CE05AE">
              <w:rPr>
                <w:rFonts w:ascii="宋体" w:hint="eastAsia"/>
                <w:sz w:val="18"/>
              </w:rPr>
              <w:t>5.5</w:t>
            </w:r>
          </w:p>
        </w:tc>
      </w:tr>
      <w:tr w:rsidR="001F0988" w:rsidTr="00CE05AE">
        <w:tc>
          <w:tcPr>
            <w:tcW w:w="4785" w:type="dxa"/>
            <w:tcBorders>
              <w:top w:val="single" w:sz="4" w:space="0" w:color="auto"/>
              <w:bottom w:val="single" w:sz="8" w:space="0" w:color="auto"/>
            </w:tcBorders>
            <w:shd w:val="clear" w:color="auto" w:fill="auto"/>
            <w:vAlign w:val="center"/>
          </w:tcPr>
          <w:p w:rsidR="001F0988" w:rsidRPr="00CE05AE" w:rsidRDefault="001F0988" w:rsidP="00CE05AE">
            <w:pPr>
              <w:jc w:val="center"/>
              <w:rPr>
                <w:rFonts w:ascii="宋体"/>
                <w:sz w:val="18"/>
              </w:rPr>
            </w:pPr>
            <w:r w:rsidRPr="00CE05AE">
              <w:rPr>
                <w:rFonts w:ascii="宋体" w:hint="eastAsia"/>
                <w:sz w:val="18"/>
              </w:rPr>
              <w:t>8.0</w:t>
            </w:r>
          </w:p>
        </w:tc>
        <w:tc>
          <w:tcPr>
            <w:tcW w:w="4785" w:type="dxa"/>
            <w:tcBorders>
              <w:top w:val="single" w:sz="4" w:space="0" w:color="auto"/>
              <w:bottom w:val="single" w:sz="8" w:space="0" w:color="auto"/>
            </w:tcBorders>
            <w:shd w:val="clear" w:color="auto" w:fill="auto"/>
            <w:vAlign w:val="center"/>
          </w:tcPr>
          <w:p w:rsidR="001F0988" w:rsidRPr="00CE05AE" w:rsidRDefault="001F0988" w:rsidP="00CE05AE">
            <w:pPr>
              <w:jc w:val="center"/>
              <w:rPr>
                <w:rFonts w:ascii="宋体"/>
                <w:sz w:val="18"/>
              </w:rPr>
            </w:pPr>
            <w:r w:rsidRPr="00CE05AE">
              <w:rPr>
                <w:rFonts w:ascii="宋体" w:hint="eastAsia"/>
                <w:sz w:val="18"/>
              </w:rPr>
              <w:t>8.0</w:t>
            </w:r>
          </w:p>
        </w:tc>
      </w:tr>
      <w:tr w:rsidR="001F0988" w:rsidTr="00CE05AE">
        <w:tc>
          <w:tcPr>
            <w:tcW w:w="4785" w:type="dxa"/>
            <w:tcBorders>
              <w:top w:val="single" w:sz="8" w:space="0" w:color="auto"/>
            </w:tcBorders>
            <w:shd w:val="clear" w:color="auto" w:fill="auto"/>
            <w:vAlign w:val="center"/>
          </w:tcPr>
          <w:p w:rsidR="001F0988" w:rsidRPr="00CE05AE" w:rsidRDefault="001F0988" w:rsidP="00CE05AE">
            <w:pPr>
              <w:jc w:val="center"/>
              <w:rPr>
                <w:rFonts w:ascii="宋体"/>
                <w:sz w:val="18"/>
              </w:rPr>
            </w:pPr>
            <w:r w:rsidRPr="00CE05AE">
              <w:rPr>
                <w:rFonts w:ascii="宋体" w:hint="eastAsia"/>
                <w:sz w:val="18"/>
              </w:rPr>
              <w:t>12.0</w:t>
            </w:r>
          </w:p>
        </w:tc>
        <w:tc>
          <w:tcPr>
            <w:tcW w:w="4785" w:type="dxa"/>
            <w:tcBorders>
              <w:top w:val="single" w:sz="8" w:space="0" w:color="auto"/>
            </w:tcBorders>
            <w:shd w:val="clear" w:color="auto" w:fill="auto"/>
            <w:vAlign w:val="center"/>
          </w:tcPr>
          <w:p w:rsidR="001F0988" w:rsidRPr="00CE05AE" w:rsidRDefault="001F0988" w:rsidP="00CE05AE">
            <w:pPr>
              <w:jc w:val="center"/>
              <w:rPr>
                <w:rFonts w:ascii="宋体"/>
                <w:sz w:val="18"/>
              </w:rPr>
            </w:pPr>
            <w:r w:rsidRPr="00CE05AE">
              <w:rPr>
                <w:rFonts w:ascii="宋体" w:hint="eastAsia"/>
                <w:sz w:val="18"/>
              </w:rPr>
              <w:t>14.0</w:t>
            </w:r>
          </w:p>
        </w:tc>
      </w:tr>
      <w:tr w:rsidR="001F0988" w:rsidTr="00CE05AE">
        <w:tc>
          <w:tcPr>
            <w:tcW w:w="9570" w:type="dxa"/>
            <w:gridSpan w:val="2"/>
            <w:shd w:val="clear" w:color="auto" w:fill="auto"/>
            <w:vAlign w:val="center"/>
          </w:tcPr>
          <w:p w:rsidR="001F0988" w:rsidRPr="00CE05AE" w:rsidRDefault="001F0988" w:rsidP="001F0988">
            <w:pPr>
              <w:rPr>
                <w:rFonts w:ascii="宋体"/>
                <w:sz w:val="18"/>
              </w:rPr>
            </w:pPr>
            <w:r w:rsidRPr="00CE05AE">
              <w:rPr>
                <w:rFonts w:ascii="宋体"/>
                <w:sz w:val="18"/>
              </w:rPr>
              <w:t xml:space="preserve">  </w:t>
            </w:r>
            <w:r w:rsidRPr="00CE05AE">
              <w:rPr>
                <w:rFonts w:ascii="宋体" w:hint="eastAsia"/>
                <w:sz w:val="18"/>
                <w:vertAlign w:val="superscript"/>
              </w:rPr>
              <w:t>a</w:t>
            </w:r>
            <w:r w:rsidRPr="00CE05AE">
              <w:rPr>
                <w:rFonts w:ascii="宋体"/>
                <w:sz w:val="18"/>
              </w:rPr>
              <w:t xml:space="preserve"> </w:t>
            </w:r>
            <w:r w:rsidRPr="00CE05AE">
              <w:rPr>
                <w:rFonts w:ascii="宋体" w:hint="eastAsia"/>
                <w:sz w:val="18"/>
              </w:rPr>
              <w:t xml:space="preserve"> 根据非均匀电场环境和污染等级3决定。</w:t>
            </w:r>
          </w:p>
        </w:tc>
      </w:tr>
    </w:tbl>
    <w:p w:rsidR="001F0988" w:rsidRDefault="001F0988" w:rsidP="001F0988"/>
    <w:p w:rsidR="00027117" w:rsidRPr="00027117" w:rsidRDefault="00027117" w:rsidP="00FE55B8">
      <w:pPr>
        <w:pStyle w:val="aff5"/>
      </w:pPr>
      <w:r>
        <w:rPr>
          <w:rFonts w:hint="eastAsia"/>
        </w:rPr>
        <w:t>用测量来确定电气间隙的方法见GB/T 7251.1—2013附录F。</w:t>
      </w:r>
    </w:p>
    <w:p w:rsidR="007F0980" w:rsidRDefault="00D176AB" w:rsidP="00D176AB">
      <w:pPr>
        <w:pStyle w:val="a7"/>
        <w:spacing w:before="156" w:after="156"/>
      </w:pPr>
      <w:bookmarkStart w:id="459" w:name="_Toc14424663"/>
      <w:r>
        <w:rPr>
          <w:rFonts w:hint="eastAsia"/>
        </w:rPr>
        <w:t>爬电距离</w:t>
      </w:r>
      <w:bookmarkEnd w:id="459"/>
    </w:p>
    <w:p w:rsidR="00D176AB" w:rsidRDefault="00D176AB" w:rsidP="00D176AB">
      <w:pPr>
        <w:pStyle w:val="aff5"/>
      </w:pPr>
      <w:r>
        <w:rPr>
          <w:rFonts w:hint="eastAsia"/>
        </w:rPr>
        <w:t>在任何情况下，爬电距离都不应小于相应的最小电气间隙。</w:t>
      </w:r>
    </w:p>
    <w:p w:rsidR="00D176AB" w:rsidRDefault="00D176AB" w:rsidP="00D176AB">
      <w:pPr>
        <w:pStyle w:val="aff5"/>
      </w:pPr>
      <w:r>
        <w:rPr>
          <w:rFonts w:hint="eastAsia"/>
        </w:rPr>
        <w:t>爬电距离应符合</w:t>
      </w:r>
      <w:r w:rsidR="00C323E7">
        <w:rPr>
          <w:rFonts w:hint="eastAsia"/>
        </w:rPr>
        <w:t>6</w:t>
      </w:r>
      <w:r>
        <w:rPr>
          <w:rFonts w:hint="eastAsia"/>
        </w:rPr>
        <w:t>.1.3污染等级和表2给出的额定绝缘电压下相应的材料组别。</w:t>
      </w:r>
    </w:p>
    <w:p w:rsidR="00D176AB" w:rsidRDefault="00D176AB" w:rsidP="00E324F9">
      <w:pPr>
        <w:pStyle w:val="af4"/>
        <w:spacing w:before="156" w:after="156"/>
      </w:pPr>
      <w:bookmarkStart w:id="460" w:name="_Toc4060205"/>
      <w:bookmarkStart w:id="461" w:name="_Toc4073539"/>
      <w:bookmarkStart w:id="462" w:name="_Toc4073652"/>
      <w:bookmarkStart w:id="463" w:name="_Toc4419607"/>
      <w:bookmarkStart w:id="464" w:name="_Toc4578493"/>
      <w:bookmarkStart w:id="465" w:name="_Toc5093554"/>
      <w:bookmarkStart w:id="466" w:name="_Toc14424763"/>
      <w:bookmarkStart w:id="467" w:name="_Toc14424879"/>
      <w:r>
        <w:rPr>
          <w:rFonts w:hint="eastAsia"/>
        </w:rPr>
        <w:t>爬电距离</w:t>
      </w:r>
      <w:bookmarkEnd w:id="460"/>
      <w:bookmarkEnd w:id="461"/>
      <w:bookmarkEnd w:id="462"/>
      <w:bookmarkEnd w:id="463"/>
      <w:bookmarkEnd w:id="464"/>
      <w:bookmarkEnd w:id="465"/>
      <w:bookmarkEnd w:id="466"/>
      <w:bookmarkEnd w:id="46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702"/>
        <w:gridCol w:w="2126"/>
        <w:gridCol w:w="1841"/>
        <w:gridCol w:w="1950"/>
      </w:tblGrid>
      <w:tr w:rsidR="00796C49" w:rsidRPr="0066518E" w:rsidTr="00796C49">
        <w:trPr>
          <w:cantSplit/>
          <w:trHeight w:hRule="exact" w:val="453"/>
          <w:jc w:val="center"/>
        </w:trPr>
        <w:tc>
          <w:tcPr>
            <w:tcW w:w="1019" w:type="pct"/>
            <w:vMerge w:val="restart"/>
            <w:vAlign w:val="center"/>
          </w:tcPr>
          <w:p w:rsidR="00796C49" w:rsidRPr="0066518E" w:rsidRDefault="00796C49" w:rsidP="00751868">
            <w:pPr>
              <w:spacing w:beforeLines="50" w:after="240" w:line="240" w:lineRule="exact"/>
              <w:jc w:val="center"/>
              <w:rPr>
                <w:sz w:val="18"/>
              </w:rPr>
            </w:pPr>
            <w:r w:rsidRPr="0066518E">
              <w:rPr>
                <w:rFonts w:hint="eastAsia"/>
                <w:sz w:val="18"/>
              </w:rPr>
              <w:t>额定绝缘电压</w:t>
            </w:r>
            <w:proofErr w:type="spellStart"/>
            <w:r w:rsidRPr="0066518E">
              <w:rPr>
                <w:rFonts w:hint="eastAsia"/>
                <w:i/>
                <w:sz w:val="18"/>
              </w:rPr>
              <w:t>U</w:t>
            </w:r>
            <w:r w:rsidRPr="00F1135D">
              <w:rPr>
                <w:rFonts w:hint="eastAsia"/>
                <w:sz w:val="18"/>
                <w:vertAlign w:val="subscript"/>
              </w:rPr>
              <w:t>i</w:t>
            </w:r>
            <w:proofErr w:type="spellEnd"/>
            <w:r>
              <w:rPr>
                <w:rFonts w:hint="eastAsia"/>
                <w:sz w:val="18"/>
              </w:rPr>
              <w:t>/</w:t>
            </w:r>
            <w:proofErr w:type="spellStart"/>
            <w:r w:rsidRPr="0066518E">
              <w:rPr>
                <w:rFonts w:hint="eastAsia"/>
                <w:sz w:val="18"/>
              </w:rPr>
              <w:t>V</w:t>
            </w:r>
            <w:r w:rsidRPr="0066518E">
              <w:rPr>
                <w:rFonts w:hint="eastAsia"/>
                <w:sz w:val="24"/>
                <w:vertAlign w:val="superscript"/>
              </w:rPr>
              <w:t>b</w:t>
            </w:r>
            <w:proofErr w:type="spellEnd"/>
          </w:p>
        </w:tc>
        <w:tc>
          <w:tcPr>
            <w:tcW w:w="3981" w:type="pct"/>
            <w:gridSpan w:val="4"/>
            <w:vAlign w:val="center"/>
          </w:tcPr>
          <w:p w:rsidR="00796C49" w:rsidRPr="0066518E" w:rsidRDefault="00796C49" w:rsidP="00751868">
            <w:pPr>
              <w:spacing w:beforeLines="50" w:after="240" w:line="240" w:lineRule="exact"/>
              <w:jc w:val="center"/>
              <w:rPr>
                <w:sz w:val="18"/>
              </w:rPr>
            </w:pPr>
            <w:r w:rsidRPr="0066518E">
              <w:rPr>
                <w:rFonts w:hint="eastAsia"/>
                <w:sz w:val="18"/>
              </w:rPr>
              <w:t>最小爬电距离</w:t>
            </w:r>
            <w:r>
              <w:rPr>
                <w:rFonts w:hint="eastAsia"/>
                <w:sz w:val="18"/>
              </w:rPr>
              <w:t>/</w:t>
            </w:r>
            <w:r w:rsidRPr="0066518E">
              <w:rPr>
                <w:rFonts w:hint="eastAsia"/>
                <w:sz w:val="18"/>
              </w:rPr>
              <w:t xml:space="preserve"> mm</w:t>
            </w:r>
          </w:p>
          <w:p w:rsidR="00796C49" w:rsidRPr="0066518E" w:rsidRDefault="00796C49" w:rsidP="00751868">
            <w:pPr>
              <w:spacing w:beforeLines="50" w:after="240" w:line="240" w:lineRule="exact"/>
              <w:jc w:val="center"/>
              <w:rPr>
                <w:sz w:val="18"/>
              </w:rPr>
            </w:pPr>
            <w:r w:rsidRPr="0066518E">
              <w:rPr>
                <w:rFonts w:hint="eastAsia"/>
                <w:sz w:val="18"/>
              </w:rPr>
              <w:t>mm</w:t>
            </w:r>
          </w:p>
        </w:tc>
      </w:tr>
      <w:tr w:rsidR="00796C49" w:rsidRPr="0066518E" w:rsidTr="00796C49">
        <w:trPr>
          <w:cantSplit/>
          <w:trHeight w:hRule="exact" w:val="453"/>
          <w:jc w:val="center"/>
        </w:trPr>
        <w:tc>
          <w:tcPr>
            <w:tcW w:w="1019" w:type="pct"/>
            <w:vMerge/>
            <w:vAlign w:val="center"/>
          </w:tcPr>
          <w:p w:rsidR="00796C49" w:rsidRPr="0066518E" w:rsidRDefault="00796C49" w:rsidP="00751868">
            <w:pPr>
              <w:spacing w:beforeLines="50" w:after="240" w:line="240" w:lineRule="exact"/>
              <w:jc w:val="center"/>
              <w:rPr>
                <w:sz w:val="18"/>
              </w:rPr>
            </w:pPr>
          </w:p>
        </w:tc>
        <w:tc>
          <w:tcPr>
            <w:tcW w:w="3981" w:type="pct"/>
            <w:gridSpan w:val="4"/>
            <w:vAlign w:val="center"/>
          </w:tcPr>
          <w:p w:rsidR="00796C49" w:rsidRPr="0066518E" w:rsidRDefault="00796C49" w:rsidP="00751868">
            <w:pPr>
              <w:spacing w:beforeLines="50" w:after="240" w:line="240" w:lineRule="exact"/>
              <w:jc w:val="center"/>
              <w:rPr>
                <w:sz w:val="18"/>
              </w:rPr>
            </w:pPr>
            <w:r w:rsidRPr="0066518E">
              <w:rPr>
                <w:rFonts w:hint="eastAsia"/>
                <w:sz w:val="18"/>
              </w:rPr>
              <w:t>材料组别</w:t>
            </w:r>
            <w:r w:rsidRPr="0066518E">
              <w:rPr>
                <w:rFonts w:hint="eastAsia"/>
                <w:sz w:val="24"/>
                <w:vertAlign w:val="superscript"/>
              </w:rPr>
              <w:t>c</w:t>
            </w:r>
          </w:p>
        </w:tc>
      </w:tr>
      <w:tr w:rsidR="00796C49" w:rsidRPr="0066518E" w:rsidTr="00796C49">
        <w:trPr>
          <w:cantSplit/>
          <w:trHeight w:hRule="exact" w:val="453"/>
          <w:jc w:val="center"/>
        </w:trPr>
        <w:tc>
          <w:tcPr>
            <w:tcW w:w="1019" w:type="pct"/>
            <w:vMerge/>
            <w:tcBorders>
              <w:bottom w:val="single" w:sz="4" w:space="0" w:color="auto"/>
            </w:tcBorders>
            <w:vAlign w:val="center"/>
          </w:tcPr>
          <w:p w:rsidR="00796C49" w:rsidRPr="0066518E" w:rsidRDefault="00796C49" w:rsidP="00751868">
            <w:pPr>
              <w:spacing w:beforeLines="50" w:after="240" w:line="240" w:lineRule="exact"/>
              <w:jc w:val="center"/>
              <w:rPr>
                <w:sz w:val="18"/>
              </w:rPr>
            </w:pPr>
          </w:p>
        </w:tc>
        <w:tc>
          <w:tcPr>
            <w:tcW w:w="889" w:type="pct"/>
            <w:tcBorders>
              <w:bottom w:val="single" w:sz="4" w:space="0" w:color="auto"/>
            </w:tcBorders>
            <w:vAlign w:val="center"/>
          </w:tcPr>
          <w:p w:rsidR="00796C49" w:rsidRPr="0066518E" w:rsidRDefault="00796C49" w:rsidP="00751868">
            <w:pPr>
              <w:spacing w:beforeLines="50" w:after="240" w:line="240" w:lineRule="exact"/>
              <w:jc w:val="center"/>
              <w:rPr>
                <w:sz w:val="18"/>
              </w:rPr>
            </w:pPr>
            <w:r w:rsidRPr="0066518E">
              <w:rPr>
                <w:rFonts w:hint="eastAsia"/>
                <w:sz w:val="18"/>
              </w:rPr>
              <w:t>Ⅰ</w:t>
            </w:r>
          </w:p>
        </w:tc>
        <w:tc>
          <w:tcPr>
            <w:tcW w:w="1111" w:type="pct"/>
            <w:tcBorders>
              <w:bottom w:val="single" w:sz="4" w:space="0" w:color="auto"/>
            </w:tcBorders>
            <w:vAlign w:val="center"/>
          </w:tcPr>
          <w:p w:rsidR="00796C49" w:rsidRPr="0066518E" w:rsidRDefault="00796C49" w:rsidP="00751868">
            <w:pPr>
              <w:spacing w:beforeLines="50" w:after="240" w:line="240" w:lineRule="exact"/>
              <w:jc w:val="center"/>
              <w:rPr>
                <w:sz w:val="18"/>
              </w:rPr>
            </w:pPr>
            <w:r w:rsidRPr="0066518E">
              <w:rPr>
                <w:rFonts w:hint="eastAsia"/>
                <w:sz w:val="18"/>
              </w:rPr>
              <w:t>Ⅱ</w:t>
            </w:r>
          </w:p>
        </w:tc>
        <w:tc>
          <w:tcPr>
            <w:tcW w:w="962" w:type="pct"/>
            <w:tcBorders>
              <w:bottom w:val="single" w:sz="4" w:space="0" w:color="auto"/>
            </w:tcBorders>
            <w:vAlign w:val="center"/>
          </w:tcPr>
          <w:p w:rsidR="00796C49" w:rsidRPr="0066518E" w:rsidRDefault="00796C49" w:rsidP="00751868">
            <w:pPr>
              <w:spacing w:beforeLines="50" w:after="240" w:line="240" w:lineRule="exact"/>
              <w:jc w:val="center"/>
              <w:rPr>
                <w:sz w:val="18"/>
              </w:rPr>
            </w:pPr>
            <w:r w:rsidRPr="0066518E">
              <w:rPr>
                <w:rFonts w:hint="eastAsia"/>
                <w:sz w:val="18"/>
              </w:rPr>
              <w:t>Ⅲ</w:t>
            </w:r>
            <w:r w:rsidRPr="0066518E">
              <w:rPr>
                <w:rFonts w:hint="eastAsia"/>
                <w:sz w:val="18"/>
              </w:rPr>
              <w:t>a</w:t>
            </w:r>
          </w:p>
        </w:tc>
        <w:tc>
          <w:tcPr>
            <w:tcW w:w="1019" w:type="pct"/>
            <w:tcBorders>
              <w:bottom w:val="single" w:sz="4" w:space="0" w:color="auto"/>
            </w:tcBorders>
            <w:vAlign w:val="center"/>
          </w:tcPr>
          <w:p w:rsidR="00796C49" w:rsidRPr="0066518E" w:rsidRDefault="00796C49" w:rsidP="00751868">
            <w:pPr>
              <w:spacing w:beforeLines="50" w:after="240" w:line="240" w:lineRule="exact"/>
              <w:jc w:val="center"/>
              <w:rPr>
                <w:sz w:val="18"/>
              </w:rPr>
            </w:pPr>
            <w:r w:rsidRPr="0066518E">
              <w:rPr>
                <w:rFonts w:hint="eastAsia"/>
                <w:sz w:val="18"/>
              </w:rPr>
              <w:t>Ⅲ</w:t>
            </w:r>
            <w:r w:rsidRPr="0066518E">
              <w:rPr>
                <w:rFonts w:hint="eastAsia"/>
                <w:sz w:val="18"/>
              </w:rPr>
              <w:t>b</w:t>
            </w:r>
          </w:p>
        </w:tc>
      </w:tr>
      <w:tr w:rsidR="0066518E" w:rsidRPr="0066518E" w:rsidTr="00796C49">
        <w:trPr>
          <w:trHeight w:hRule="exact" w:val="340"/>
          <w:jc w:val="center"/>
        </w:trPr>
        <w:tc>
          <w:tcPr>
            <w:tcW w:w="1019" w:type="pct"/>
            <w:tcBorders>
              <w:top w:val="single" w:sz="4" w:space="0" w:color="auto"/>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32</w:t>
            </w:r>
          </w:p>
        </w:tc>
        <w:tc>
          <w:tcPr>
            <w:tcW w:w="889" w:type="pct"/>
            <w:tcBorders>
              <w:top w:val="single" w:sz="4" w:space="0" w:color="auto"/>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1.5</w:t>
            </w:r>
          </w:p>
        </w:tc>
        <w:tc>
          <w:tcPr>
            <w:tcW w:w="1111" w:type="pct"/>
            <w:tcBorders>
              <w:top w:val="single" w:sz="4" w:space="0" w:color="auto"/>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1.5</w:t>
            </w:r>
          </w:p>
        </w:tc>
        <w:tc>
          <w:tcPr>
            <w:tcW w:w="962" w:type="pct"/>
            <w:tcBorders>
              <w:top w:val="single" w:sz="4" w:space="0" w:color="auto"/>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1.5</w:t>
            </w:r>
          </w:p>
        </w:tc>
        <w:tc>
          <w:tcPr>
            <w:tcW w:w="1019" w:type="pct"/>
            <w:tcBorders>
              <w:top w:val="single" w:sz="4" w:space="0" w:color="auto"/>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1.5</w:t>
            </w:r>
          </w:p>
        </w:tc>
      </w:tr>
      <w:tr w:rsidR="0066518E" w:rsidRPr="0066518E" w:rsidTr="00796C49">
        <w:trPr>
          <w:trHeight w:hRule="exact" w:val="340"/>
          <w:jc w:val="center"/>
        </w:trPr>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40</w:t>
            </w:r>
          </w:p>
        </w:tc>
        <w:tc>
          <w:tcPr>
            <w:tcW w:w="88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1.5</w:t>
            </w:r>
          </w:p>
        </w:tc>
        <w:tc>
          <w:tcPr>
            <w:tcW w:w="1111"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1.6</w:t>
            </w:r>
          </w:p>
        </w:tc>
        <w:tc>
          <w:tcPr>
            <w:tcW w:w="962"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1.8</w:t>
            </w:r>
          </w:p>
        </w:tc>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1.8</w:t>
            </w:r>
          </w:p>
        </w:tc>
      </w:tr>
      <w:tr w:rsidR="0066518E" w:rsidRPr="0066518E" w:rsidTr="00796C49">
        <w:trPr>
          <w:trHeight w:hRule="exact" w:val="340"/>
          <w:jc w:val="center"/>
        </w:trPr>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50</w:t>
            </w:r>
          </w:p>
        </w:tc>
        <w:tc>
          <w:tcPr>
            <w:tcW w:w="88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1.5</w:t>
            </w:r>
          </w:p>
        </w:tc>
        <w:tc>
          <w:tcPr>
            <w:tcW w:w="1111"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1.7</w:t>
            </w:r>
          </w:p>
        </w:tc>
        <w:tc>
          <w:tcPr>
            <w:tcW w:w="962"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1.9</w:t>
            </w:r>
          </w:p>
        </w:tc>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1.9</w:t>
            </w:r>
          </w:p>
        </w:tc>
      </w:tr>
      <w:tr w:rsidR="0066518E" w:rsidRPr="0066518E" w:rsidTr="00796C49">
        <w:trPr>
          <w:trHeight w:hRule="exact" w:val="340"/>
          <w:jc w:val="center"/>
        </w:trPr>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63</w:t>
            </w:r>
          </w:p>
        </w:tc>
        <w:tc>
          <w:tcPr>
            <w:tcW w:w="88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1.6</w:t>
            </w:r>
          </w:p>
        </w:tc>
        <w:tc>
          <w:tcPr>
            <w:tcW w:w="1111"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1.8</w:t>
            </w:r>
          </w:p>
        </w:tc>
        <w:tc>
          <w:tcPr>
            <w:tcW w:w="962"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w:t>
            </w:r>
          </w:p>
        </w:tc>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w:t>
            </w:r>
          </w:p>
        </w:tc>
      </w:tr>
      <w:tr w:rsidR="0066518E" w:rsidRPr="0066518E" w:rsidTr="00796C49">
        <w:trPr>
          <w:trHeight w:hRule="exact" w:val="340"/>
          <w:jc w:val="center"/>
        </w:trPr>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80</w:t>
            </w:r>
          </w:p>
        </w:tc>
        <w:tc>
          <w:tcPr>
            <w:tcW w:w="88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1.7</w:t>
            </w:r>
          </w:p>
        </w:tc>
        <w:tc>
          <w:tcPr>
            <w:tcW w:w="1111"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1.9</w:t>
            </w:r>
          </w:p>
        </w:tc>
        <w:tc>
          <w:tcPr>
            <w:tcW w:w="962"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2.1</w:t>
            </w:r>
          </w:p>
        </w:tc>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2.1</w:t>
            </w:r>
          </w:p>
        </w:tc>
      </w:tr>
      <w:tr w:rsidR="0066518E" w:rsidRPr="0066518E" w:rsidTr="00796C49">
        <w:trPr>
          <w:trHeight w:hRule="exact" w:val="340"/>
          <w:jc w:val="center"/>
        </w:trPr>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100</w:t>
            </w:r>
          </w:p>
        </w:tc>
        <w:tc>
          <w:tcPr>
            <w:tcW w:w="88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1.8</w:t>
            </w:r>
          </w:p>
        </w:tc>
        <w:tc>
          <w:tcPr>
            <w:tcW w:w="1111"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w:t>
            </w:r>
          </w:p>
        </w:tc>
        <w:tc>
          <w:tcPr>
            <w:tcW w:w="962"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2.2</w:t>
            </w:r>
          </w:p>
        </w:tc>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2.2</w:t>
            </w:r>
          </w:p>
        </w:tc>
      </w:tr>
      <w:tr w:rsidR="0066518E" w:rsidRPr="0066518E" w:rsidTr="00796C49">
        <w:trPr>
          <w:trHeight w:hRule="exact" w:val="340"/>
          <w:jc w:val="center"/>
        </w:trPr>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lastRenderedPageBreak/>
              <w:t>125</w:t>
            </w:r>
          </w:p>
        </w:tc>
        <w:tc>
          <w:tcPr>
            <w:tcW w:w="88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1.9</w:t>
            </w:r>
          </w:p>
        </w:tc>
        <w:tc>
          <w:tcPr>
            <w:tcW w:w="1111"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2.1</w:t>
            </w:r>
          </w:p>
        </w:tc>
        <w:tc>
          <w:tcPr>
            <w:tcW w:w="962"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2.4</w:t>
            </w:r>
          </w:p>
        </w:tc>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2.4</w:t>
            </w:r>
          </w:p>
        </w:tc>
      </w:tr>
      <w:tr w:rsidR="0066518E" w:rsidRPr="0066518E" w:rsidTr="00796C49">
        <w:trPr>
          <w:trHeight w:hRule="exact" w:val="340"/>
          <w:jc w:val="center"/>
        </w:trPr>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160</w:t>
            </w:r>
          </w:p>
        </w:tc>
        <w:tc>
          <w:tcPr>
            <w:tcW w:w="88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w:t>
            </w:r>
          </w:p>
        </w:tc>
        <w:tc>
          <w:tcPr>
            <w:tcW w:w="1111"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2.2</w:t>
            </w:r>
          </w:p>
        </w:tc>
        <w:tc>
          <w:tcPr>
            <w:tcW w:w="962"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2.5</w:t>
            </w:r>
          </w:p>
        </w:tc>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2.5</w:t>
            </w:r>
          </w:p>
        </w:tc>
      </w:tr>
      <w:tr w:rsidR="0066518E" w:rsidRPr="0066518E" w:rsidTr="00796C49">
        <w:trPr>
          <w:trHeight w:hRule="exact" w:val="340"/>
          <w:jc w:val="center"/>
        </w:trPr>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200</w:t>
            </w:r>
          </w:p>
        </w:tc>
        <w:tc>
          <w:tcPr>
            <w:tcW w:w="88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2.5</w:t>
            </w:r>
          </w:p>
        </w:tc>
        <w:tc>
          <w:tcPr>
            <w:tcW w:w="1111"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2.8</w:t>
            </w:r>
          </w:p>
        </w:tc>
        <w:tc>
          <w:tcPr>
            <w:tcW w:w="962"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3.2</w:t>
            </w:r>
          </w:p>
        </w:tc>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3.2</w:t>
            </w:r>
          </w:p>
        </w:tc>
      </w:tr>
      <w:tr w:rsidR="0066518E" w:rsidRPr="0066518E" w:rsidTr="00796C49">
        <w:trPr>
          <w:trHeight w:hRule="exact" w:val="340"/>
          <w:jc w:val="center"/>
        </w:trPr>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250</w:t>
            </w:r>
          </w:p>
        </w:tc>
        <w:tc>
          <w:tcPr>
            <w:tcW w:w="88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3.2</w:t>
            </w:r>
          </w:p>
        </w:tc>
        <w:tc>
          <w:tcPr>
            <w:tcW w:w="1111"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3.6</w:t>
            </w:r>
          </w:p>
        </w:tc>
        <w:tc>
          <w:tcPr>
            <w:tcW w:w="962"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4</w:t>
            </w:r>
          </w:p>
        </w:tc>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4</w:t>
            </w:r>
          </w:p>
        </w:tc>
      </w:tr>
      <w:tr w:rsidR="0066518E" w:rsidRPr="0066518E" w:rsidTr="00796C49">
        <w:trPr>
          <w:trHeight w:hRule="exact" w:val="340"/>
          <w:jc w:val="center"/>
        </w:trPr>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320</w:t>
            </w:r>
          </w:p>
        </w:tc>
        <w:tc>
          <w:tcPr>
            <w:tcW w:w="88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4</w:t>
            </w:r>
          </w:p>
        </w:tc>
        <w:tc>
          <w:tcPr>
            <w:tcW w:w="1111"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4.5</w:t>
            </w:r>
          </w:p>
        </w:tc>
        <w:tc>
          <w:tcPr>
            <w:tcW w:w="962"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5</w:t>
            </w:r>
          </w:p>
        </w:tc>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5</w:t>
            </w:r>
          </w:p>
        </w:tc>
      </w:tr>
      <w:tr w:rsidR="0066518E" w:rsidRPr="0066518E" w:rsidTr="00796C49">
        <w:trPr>
          <w:trHeight w:hRule="exact" w:val="340"/>
          <w:jc w:val="center"/>
        </w:trPr>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400</w:t>
            </w:r>
          </w:p>
        </w:tc>
        <w:tc>
          <w:tcPr>
            <w:tcW w:w="88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5</w:t>
            </w:r>
          </w:p>
        </w:tc>
        <w:tc>
          <w:tcPr>
            <w:tcW w:w="1111"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5.6</w:t>
            </w:r>
          </w:p>
        </w:tc>
        <w:tc>
          <w:tcPr>
            <w:tcW w:w="962"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6.3</w:t>
            </w:r>
          </w:p>
        </w:tc>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6.3</w:t>
            </w:r>
          </w:p>
        </w:tc>
      </w:tr>
      <w:tr w:rsidR="0066518E" w:rsidRPr="0066518E" w:rsidTr="00796C49">
        <w:trPr>
          <w:trHeight w:hRule="exact" w:val="340"/>
          <w:jc w:val="center"/>
        </w:trPr>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500</w:t>
            </w:r>
          </w:p>
        </w:tc>
        <w:tc>
          <w:tcPr>
            <w:tcW w:w="88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6.3</w:t>
            </w:r>
          </w:p>
        </w:tc>
        <w:tc>
          <w:tcPr>
            <w:tcW w:w="1111"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7.1</w:t>
            </w:r>
          </w:p>
        </w:tc>
        <w:tc>
          <w:tcPr>
            <w:tcW w:w="962"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8.0</w:t>
            </w:r>
          </w:p>
        </w:tc>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8.0</w:t>
            </w:r>
          </w:p>
        </w:tc>
      </w:tr>
      <w:tr w:rsidR="0066518E" w:rsidRPr="0066518E" w:rsidTr="00796C49">
        <w:trPr>
          <w:trHeight w:hRule="exact" w:val="340"/>
          <w:jc w:val="center"/>
        </w:trPr>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630</w:t>
            </w:r>
          </w:p>
        </w:tc>
        <w:tc>
          <w:tcPr>
            <w:tcW w:w="88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8</w:t>
            </w:r>
          </w:p>
        </w:tc>
        <w:tc>
          <w:tcPr>
            <w:tcW w:w="1111"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9</w:t>
            </w:r>
          </w:p>
        </w:tc>
        <w:tc>
          <w:tcPr>
            <w:tcW w:w="962" w:type="pct"/>
            <w:tcBorders>
              <w:top w:val="nil"/>
              <w:bottom w:val="single" w:sz="4" w:space="0" w:color="auto"/>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10</w:t>
            </w:r>
          </w:p>
        </w:tc>
        <w:tc>
          <w:tcPr>
            <w:tcW w:w="1019" w:type="pct"/>
            <w:tcBorders>
              <w:top w:val="nil"/>
              <w:bottom w:val="single" w:sz="4" w:space="0" w:color="auto"/>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10</w:t>
            </w:r>
          </w:p>
        </w:tc>
      </w:tr>
      <w:tr w:rsidR="0066518E" w:rsidRPr="0066518E" w:rsidTr="00796C49">
        <w:trPr>
          <w:cantSplit/>
          <w:trHeight w:hRule="exact" w:val="340"/>
          <w:jc w:val="center"/>
        </w:trPr>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800</w:t>
            </w:r>
          </w:p>
        </w:tc>
        <w:tc>
          <w:tcPr>
            <w:tcW w:w="88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10</w:t>
            </w:r>
          </w:p>
        </w:tc>
        <w:tc>
          <w:tcPr>
            <w:tcW w:w="1111"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11</w:t>
            </w:r>
          </w:p>
        </w:tc>
        <w:tc>
          <w:tcPr>
            <w:tcW w:w="962" w:type="pct"/>
            <w:tcBorders>
              <w:top w:val="single" w:sz="4" w:space="0" w:color="auto"/>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12.5</w:t>
            </w:r>
          </w:p>
        </w:tc>
        <w:tc>
          <w:tcPr>
            <w:tcW w:w="1019" w:type="pct"/>
            <w:vMerge w:val="restart"/>
            <w:tcBorders>
              <w:top w:val="single" w:sz="4" w:space="0" w:color="auto"/>
              <w:bottom w:val="nil"/>
            </w:tcBorders>
            <w:vAlign w:val="center"/>
          </w:tcPr>
          <w:p w:rsidR="0066518E" w:rsidRPr="0066518E" w:rsidRDefault="0066518E" w:rsidP="00CE05AE">
            <w:pPr>
              <w:spacing w:line="240" w:lineRule="exact"/>
              <w:jc w:val="center"/>
              <w:textAlignment w:val="baseline"/>
              <w:rPr>
                <w:sz w:val="18"/>
                <w:vertAlign w:val="superscript"/>
              </w:rPr>
            </w:pPr>
            <w:r w:rsidRPr="0066518E">
              <w:rPr>
                <w:rFonts w:hint="eastAsia"/>
                <w:sz w:val="24"/>
                <w:vertAlign w:val="superscript"/>
              </w:rPr>
              <w:t>a</w:t>
            </w:r>
          </w:p>
        </w:tc>
      </w:tr>
      <w:tr w:rsidR="0066518E" w:rsidRPr="0066518E" w:rsidTr="00796C49">
        <w:trPr>
          <w:cantSplit/>
          <w:trHeight w:hRule="exact" w:val="340"/>
          <w:jc w:val="center"/>
        </w:trPr>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1000</w:t>
            </w:r>
          </w:p>
        </w:tc>
        <w:tc>
          <w:tcPr>
            <w:tcW w:w="88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12.5</w:t>
            </w:r>
          </w:p>
        </w:tc>
        <w:tc>
          <w:tcPr>
            <w:tcW w:w="1111"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14</w:t>
            </w:r>
          </w:p>
        </w:tc>
        <w:tc>
          <w:tcPr>
            <w:tcW w:w="962"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16</w:t>
            </w:r>
          </w:p>
        </w:tc>
        <w:tc>
          <w:tcPr>
            <w:tcW w:w="1019" w:type="pct"/>
            <w:vMerge/>
            <w:tcBorders>
              <w:top w:val="nil"/>
              <w:bottom w:val="nil"/>
            </w:tcBorders>
            <w:vAlign w:val="center"/>
          </w:tcPr>
          <w:p w:rsidR="0066518E" w:rsidRPr="0066518E" w:rsidRDefault="0066518E" w:rsidP="00CE05AE">
            <w:pPr>
              <w:spacing w:line="240" w:lineRule="exact"/>
              <w:jc w:val="center"/>
              <w:textAlignment w:val="baseline"/>
              <w:rPr>
                <w:sz w:val="18"/>
              </w:rPr>
            </w:pPr>
          </w:p>
        </w:tc>
      </w:tr>
      <w:tr w:rsidR="0066518E" w:rsidRPr="0066518E" w:rsidTr="00796C49">
        <w:trPr>
          <w:cantSplit/>
          <w:trHeight w:hRule="exact" w:val="340"/>
          <w:jc w:val="center"/>
        </w:trPr>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1250</w:t>
            </w:r>
          </w:p>
        </w:tc>
        <w:tc>
          <w:tcPr>
            <w:tcW w:w="88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16</w:t>
            </w:r>
          </w:p>
        </w:tc>
        <w:tc>
          <w:tcPr>
            <w:tcW w:w="1111"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18</w:t>
            </w:r>
          </w:p>
        </w:tc>
        <w:tc>
          <w:tcPr>
            <w:tcW w:w="962"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20</w:t>
            </w:r>
          </w:p>
        </w:tc>
        <w:tc>
          <w:tcPr>
            <w:tcW w:w="1019" w:type="pct"/>
            <w:vMerge/>
            <w:tcBorders>
              <w:top w:val="nil"/>
              <w:bottom w:val="nil"/>
            </w:tcBorders>
            <w:vAlign w:val="center"/>
          </w:tcPr>
          <w:p w:rsidR="0066518E" w:rsidRPr="0066518E" w:rsidRDefault="0066518E" w:rsidP="00CE05AE">
            <w:pPr>
              <w:spacing w:line="240" w:lineRule="exact"/>
              <w:jc w:val="center"/>
              <w:textAlignment w:val="baseline"/>
              <w:rPr>
                <w:sz w:val="18"/>
              </w:rPr>
            </w:pPr>
          </w:p>
        </w:tc>
      </w:tr>
      <w:tr w:rsidR="0066518E" w:rsidRPr="0066518E" w:rsidTr="00796C49">
        <w:trPr>
          <w:cantSplit/>
          <w:trHeight w:hRule="exact" w:val="340"/>
          <w:jc w:val="center"/>
        </w:trPr>
        <w:tc>
          <w:tcPr>
            <w:tcW w:w="101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1600</w:t>
            </w:r>
          </w:p>
        </w:tc>
        <w:tc>
          <w:tcPr>
            <w:tcW w:w="889"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20</w:t>
            </w:r>
          </w:p>
        </w:tc>
        <w:tc>
          <w:tcPr>
            <w:tcW w:w="1111"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22</w:t>
            </w:r>
          </w:p>
        </w:tc>
        <w:tc>
          <w:tcPr>
            <w:tcW w:w="962" w:type="pct"/>
            <w:tcBorders>
              <w:top w:val="nil"/>
              <w:bottom w:val="nil"/>
            </w:tcBorders>
            <w:vAlign w:val="center"/>
          </w:tcPr>
          <w:p w:rsidR="0066518E" w:rsidRPr="0066518E" w:rsidRDefault="0066518E" w:rsidP="00CE05AE">
            <w:pPr>
              <w:spacing w:line="240" w:lineRule="exact"/>
              <w:jc w:val="center"/>
              <w:textAlignment w:val="baseline"/>
              <w:rPr>
                <w:sz w:val="18"/>
              </w:rPr>
            </w:pPr>
            <w:r w:rsidRPr="0066518E">
              <w:rPr>
                <w:rFonts w:hint="eastAsia"/>
                <w:sz w:val="18"/>
              </w:rPr>
              <w:t>25</w:t>
            </w:r>
          </w:p>
        </w:tc>
        <w:tc>
          <w:tcPr>
            <w:tcW w:w="1019" w:type="pct"/>
            <w:vMerge/>
            <w:tcBorders>
              <w:top w:val="nil"/>
              <w:bottom w:val="nil"/>
            </w:tcBorders>
            <w:vAlign w:val="center"/>
          </w:tcPr>
          <w:p w:rsidR="0066518E" w:rsidRPr="0066518E" w:rsidRDefault="0066518E" w:rsidP="00CE05AE">
            <w:pPr>
              <w:spacing w:line="240" w:lineRule="exact"/>
              <w:jc w:val="center"/>
              <w:textAlignment w:val="baseline"/>
              <w:rPr>
                <w:sz w:val="18"/>
              </w:rPr>
            </w:pPr>
          </w:p>
        </w:tc>
      </w:tr>
      <w:tr w:rsidR="0066518E" w:rsidRPr="0066518E" w:rsidTr="002C627E">
        <w:trPr>
          <w:trHeight w:hRule="exact" w:val="685"/>
          <w:jc w:val="center"/>
        </w:trPr>
        <w:tc>
          <w:tcPr>
            <w:tcW w:w="5000" w:type="pct"/>
            <w:gridSpan w:val="5"/>
          </w:tcPr>
          <w:p w:rsidR="0066518E" w:rsidRDefault="00423A24" w:rsidP="003F092D">
            <w:pPr>
              <w:pStyle w:val="a"/>
              <w:ind w:left="443" w:hanging="425"/>
            </w:pPr>
            <w:r>
              <w:rPr>
                <w:rFonts w:hint="eastAsia"/>
              </w:rPr>
              <w:t>表中的数值</w:t>
            </w:r>
            <w:r w:rsidR="0066518E" w:rsidRPr="0066518E">
              <w:rPr>
                <w:rFonts w:hint="eastAsia"/>
              </w:rPr>
              <w:t>来自GB/T 16935.1</w:t>
            </w:r>
            <w:r w:rsidR="0027628C">
              <w:rPr>
                <w:rFonts w:hint="eastAsia"/>
              </w:rPr>
              <w:t>-2008</w:t>
            </w:r>
            <w:r w:rsidR="0066518E" w:rsidRPr="0066518E">
              <w:rPr>
                <w:rFonts w:hint="eastAsia"/>
              </w:rPr>
              <w:t>，但保持最小值1.5 mm。</w:t>
            </w:r>
          </w:p>
          <w:p w:rsidR="002C627E" w:rsidRPr="003F092D" w:rsidRDefault="002C627E" w:rsidP="003F092D">
            <w:pPr>
              <w:pStyle w:val="a"/>
              <w:ind w:left="443" w:hanging="425"/>
            </w:pPr>
            <w:r>
              <w:rPr>
                <w:rFonts w:hint="eastAsia"/>
              </w:rPr>
              <w:t>表中的数据是在污染等级3条件下的规定。</w:t>
            </w:r>
          </w:p>
        </w:tc>
      </w:tr>
      <w:tr w:rsidR="0066518E" w:rsidRPr="0066518E" w:rsidTr="00C323E7">
        <w:trPr>
          <w:trHeight w:hRule="exact" w:val="2693"/>
          <w:jc w:val="center"/>
        </w:trPr>
        <w:tc>
          <w:tcPr>
            <w:tcW w:w="5000" w:type="pct"/>
            <w:gridSpan w:val="5"/>
          </w:tcPr>
          <w:p w:rsidR="0066518E" w:rsidRDefault="0066518E" w:rsidP="00CE05AE">
            <w:pPr>
              <w:pStyle w:val="a3"/>
              <w:ind w:left="160"/>
              <w:rPr>
                <w:rFonts w:hint="eastAsia"/>
              </w:rPr>
            </w:pPr>
            <w:r w:rsidRPr="0066518E">
              <w:rPr>
                <w:rFonts w:hint="eastAsia"/>
              </w:rPr>
              <w:t>材料组别Ⅲb一般不推荐用于630 V以上的污染等级</w:t>
            </w:r>
            <w:r w:rsidR="0064425B" w:rsidRPr="00F1135D">
              <w:rPr>
                <w:rFonts w:hint="eastAsia"/>
              </w:rPr>
              <w:t>3</w:t>
            </w:r>
            <w:r w:rsidRPr="0066518E">
              <w:rPr>
                <w:rFonts w:hint="eastAsia"/>
              </w:rPr>
              <w:t>。</w:t>
            </w:r>
          </w:p>
          <w:p w:rsidR="00F1135D" w:rsidRPr="0066518E" w:rsidRDefault="00F1135D" w:rsidP="00CE05AE">
            <w:pPr>
              <w:pStyle w:val="a3"/>
              <w:ind w:left="160"/>
            </w:pPr>
            <w:r>
              <w:rPr>
                <w:rFonts w:hint="eastAsia"/>
              </w:rPr>
              <w:t>作为例外，对于额定绝缘电压127、2</w:t>
            </w:r>
            <w:r w:rsidR="006C1398">
              <w:rPr>
                <w:rFonts w:hint="eastAsia"/>
              </w:rPr>
              <w:t>0</w:t>
            </w:r>
            <w:r>
              <w:rPr>
                <w:rFonts w:hint="eastAsia"/>
              </w:rPr>
              <w:t>8</w:t>
            </w:r>
            <w:r w:rsidR="006C1398">
              <w:rPr>
                <w:rFonts w:hint="eastAsia"/>
              </w:rPr>
              <w:t>、</w:t>
            </w:r>
            <w:r>
              <w:rPr>
                <w:rFonts w:hint="eastAsia"/>
              </w:rPr>
              <w:t>415</w:t>
            </w:r>
            <w:r w:rsidR="006C1398">
              <w:rPr>
                <w:rFonts w:hint="eastAsia"/>
              </w:rPr>
              <w:t>、</w:t>
            </w:r>
            <w:r>
              <w:rPr>
                <w:rFonts w:hint="eastAsia"/>
              </w:rPr>
              <w:t>440</w:t>
            </w:r>
            <w:r w:rsidR="006C1398">
              <w:rPr>
                <w:rFonts w:hint="eastAsia"/>
              </w:rPr>
              <w:t>、</w:t>
            </w:r>
            <w:r>
              <w:rPr>
                <w:rFonts w:hint="eastAsia"/>
              </w:rPr>
              <w:t>660/690和830 V，可采用分别对应与：125</w:t>
            </w:r>
            <w:r w:rsidR="006C1398">
              <w:rPr>
                <w:rFonts w:hint="eastAsia"/>
              </w:rPr>
              <w:t>、</w:t>
            </w:r>
            <w:r>
              <w:rPr>
                <w:rFonts w:hint="eastAsia"/>
              </w:rPr>
              <w:t>200</w:t>
            </w:r>
            <w:r w:rsidR="006C1398">
              <w:rPr>
                <w:rFonts w:hint="eastAsia"/>
              </w:rPr>
              <w:t>、</w:t>
            </w:r>
            <w:r>
              <w:rPr>
                <w:rFonts w:hint="eastAsia"/>
              </w:rPr>
              <w:t>400</w:t>
            </w:r>
            <w:r w:rsidR="006C1398">
              <w:rPr>
                <w:rFonts w:hint="eastAsia"/>
              </w:rPr>
              <w:t>、</w:t>
            </w:r>
            <w:r>
              <w:rPr>
                <w:rFonts w:hint="eastAsia"/>
              </w:rPr>
              <w:t>630和800 V的较低档的爬电距离。</w:t>
            </w:r>
          </w:p>
          <w:p w:rsidR="0066518E" w:rsidRPr="0066518E" w:rsidRDefault="0066518E" w:rsidP="00CE05AE">
            <w:pPr>
              <w:pStyle w:val="a3"/>
              <w:ind w:left="307" w:hanging="307"/>
            </w:pPr>
            <w:r w:rsidRPr="0066518E">
              <w:rPr>
                <w:rFonts w:hint="eastAsia"/>
              </w:rPr>
              <w:t>材料组别分组如下：</w:t>
            </w:r>
          </w:p>
          <w:p w:rsidR="0066518E" w:rsidRPr="00F1135D" w:rsidRDefault="0066518E" w:rsidP="00CE05AE">
            <w:pPr>
              <w:pStyle w:val="ad"/>
              <w:rPr>
                <w:kern w:val="2"/>
                <w:sz w:val="18"/>
                <w:szCs w:val="18"/>
              </w:rPr>
            </w:pPr>
            <w:r w:rsidRPr="00F1135D">
              <w:rPr>
                <w:rFonts w:hint="eastAsia"/>
                <w:kern w:val="2"/>
                <w:sz w:val="18"/>
                <w:szCs w:val="18"/>
              </w:rPr>
              <w:t>材料组别Ⅰ           600≤CTI</w:t>
            </w:r>
          </w:p>
          <w:p w:rsidR="0066518E" w:rsidRPr="00F1135D" w:rsidRDefault="0066518E" w:rsidP="00CE05AE">
            <w:pPr>
              <w:pStyle w:val="ad"/>
              <w:rPr>
                <w:kern w:val="2"/>
                <w:sz w:val="18"/>
                <w:szCs w:val="18"/>
              </w:rPr>
            </w:pPr>
            <w:r w:rsidRPr="00F1135D">
              <w:rPr>
                <w:rFonts w:hint="eastAsia"/>
                <w:kern w:val="2"/>
                <w:sz w:val="18"/>
                <w:szCs w:val="18"/>
              </w:rPr>
              <w:t>材料组别Ⅱ           400≤CTI＜600</w:t>
            </w:r>
          </w:p>
          <w:p w:rsidR="0066518E" w:rsidRPr="00F1135D" w:rsidRDefault="0066518E" w:rsidP="00CE05AE">
            <w:pPr>
              <w:pStyle w:val="ad"/>
              <w:rPr>
                <w:kern w:val="2"/>
                <w:sz w:val="18"/>
                <w:szCs w:val="18"/>
              </w:rPr>
            </w:pPr>
            <w:r w:rsidRPr="00F1135D">
              <w:rPr>
                <w:rFonts w:hint="eastAsia"/>
                <w:kern w:val="2"/>
                <w:sz w:val="18"/>
                <w:szCs w:val="18"/>
              </w:rPr>
              <w:t>材料组别Ⅲa          175≤CTI＜400</w:t>
            </w:r>
          </w:p>
          <w:p w:rsidR="0066518E" w:rsidRPr="00F1135D" w:rsidRDefault="0066518E" w:rsidP="00CE05AE">
            <w:pPr>
              <w:pStyle w:val="ad"/>
              <w:rPr>
                <w:kern w:val="2"/>
                <w:sz w:val="18"/>
                <w:szCs w:val="18"/>
              </w:rPr>
            </w:pPr>
            <w:r w:rsidRPr="00F1135D">
              <w:rPr>
                <w:rFonts w:hint="eastAsia"/>
                <w:kern w:val="2"/>
                <w:sz w:val="18"/>
                <w:szCs w:val="18"/>
              </w:rPr>
              <w:t>材料组别Ⅲb         100≤CTI＜175</w:t>
            </w:r>
          </w:p>
        </w:tc>
      </w:tr>
    </w:tbl>
    <w:p w:rsidR="00D176AB" w:rsidRDefault="0066518E" w:rsidP="00E324F9">
      <w:pPr>
        <w:pStyle w:val="a6"/>
        <w:spacing w:before="156" w:after="156"/>
      </w:pPr>
      <w:bookmarkStart w:id="468" w:name="_Toc4060159"/>
      <w:bookmarkStart w:id="469" w:name="_Toc4073490"/>
      <w:bookmarkStart w:id="470" w:name="_Toc4073603"/>
      <w:bookmarkStart w:id="471" w:name="_Toc4419558"/>
      <w:bookmarkStart w:id="472" w:name="_Toc4578441"/>
      <w:bookmarkStart w:id="473" w:name="_Toc5093504"/>
      <w:bookmarkStart w:id="474" w:name="_Toc14424664"/>
      <w:bookmarkStart w:id="475" w:name="_Toc14424828"/>
      <w:r>
        <w:rPr>
          <w:rFonts w:hint="eastAsia"/>
        </w:rPr>
        <w:t>电击防护</w:t>
      </w:r>
      <w:bookmarkEnd w:id="468"/>
      <w:bookmarkEnd w:id="469"/>
      <w:bookmarkEnd w:id="470"/>
      <w:bookmarkEnd w:id="471"/>
      <w:bookmarkEnd w:id="472"/>
      <w:bookmarkEnd w:id="473"/>
      <w:bookmarkEnd w:id="474"/>
      <w:bookmarkEnd w:id="475"/>
    </w:p>
    <w:p w:rsidR="009C7724" w:rsidRDefault="00EA7E6D" w:rsidP="00EA7E6D">
      <w:pPr>
        <w:pStyle w:val="a7"/>
        <w:spacing w:before="156" w:after="156"/>
      </w:pPr>
      <w:bookmarkStart w:id="476" w:name="_Toc14424665"/>
      <w:r>
        <w:rPr>
          <w:rFonts w:hint="eastAsia"/>
        </w:rPr>
        <w:t>通则</w:t>
      </w:r>
      <w:bookmarkEnd w:id="476"/>
    </w:p>
    <w:p w:rsidR="00EA7E6D" w:rsidRDefault="00EA7E6D" w:rsidP="00EA7E6D">
      <w:pPr>
        <w:pStyle w:val="aff5"/>
      </w:pPr>
      <w:r>
        <w:rPr>
          <w:rFonts w:hint="eastAsia"/>
        </w:rPr>
        <w:t>装置中电器元件和电路的布置应便于运行和维护，同时要保证必要的安全等级。</w:t>
      </w:r>
    </w:p>
    <w:p w:rsidR="00EA7E6D" w:rsidRDefault="00EA7E6D" w:rsidP="00EA7E6D">
      <w:pPr>
        <w:pStyle w:val="a7"/>
        <w:spacing w:before="156" w:after="156"/>
      </w:pPr>
      <w:bookmarkStart w:id="477" w:name="_Toc14424666"/>
      <w:r>
        <w:rPr>
          <w:rFonts w:hint="eastAsia"/>
        </w:rPr>
        <w:t>基本防护</w:t>
      </w:r>
      <w:bookmarkEnd w:id="477"/>
    </w:p>
    <w:p w:rsidR="00EA7E6D" w:rsidRDefault="00EA7E6D" w:rsidP="00EA7E6D">
      <w:pPr>
        <w:pStyle w:val="aff9"/>
        <w:numPr>
          <w:ilvl w:val="3"/>
          <w:numId w:val="15"/>
        </w:numPr>
        <w:spacing w:before="156" w:after="156"/>
      </w:pPr>
      <w:r>
        <w:rPr>
          <w:rFonts w:hint="eastAsia"/>
        </w:rPr>
        <w:t>通则</w:t>
      </w:r>
    </w:p>
    <w:p w:rsidR="00EA7E6D" w:rsidRDefault="00EA7E6D" w:rsidP="00EA7E6D">
      <w:pPr>
        <w:pStyle w:val="aff5"/>
      </w:pPr>
      <w:r>
        <w:rPr>
          <w:rFonts w:hint="eastAsia"/>
        </w:rPr>
        <w:t>基本防护旨在防止直接与危险带电部分接触。</w:t>
      </w:r>
    </w:p>
    <w:p w:rsidR="00EA7E6D" w:rsidRDefault="00EA7E6D" w:rsidP="00EA7E6D">
      <w:pPr>
        <w:pStyle w:val="aff5"/>
      </w:pPr>
      <w:r>
        <w:rPr>
          <w:rFonts w:hint="eastAsia"/>
        </w:rPr>
        <w:t>基本防护能够利用装置本身适宜的结构措施，或在安装过程中采取的附加措施来获得。可以要求装置制造商提供相关信息。</w:t>
      </w:r>
    </w:p>
    <w:p w:rsidR="00C153C5" w:rsidRDefault="00C153C5" w:rsidP="00EA7E6D">
      <w:pPr>
        <w:pStyle w:val="aff5"/>
      </w:pPr>
      <w:r>
        <w:rPr>
          <w:rFonts w:hint="eastAsia"/>
        </w:rPr>
        <w:t>附加措施举例：只有被授权的人员才允许进入安装了无进一步防护措施的开启式</w:t>
      </w:r>
      <w:r w:rsidR="00205E1C">
        <w:rPr>
          <w:rFonts w:hint="eastAsia"/>
        </w:rPr>
        <w:t>装置</w:t>
      </w:r>
      <w:r>
        <w:rPr>
          <w:rFonts w:hint="eastAsia"/>
        </w:rPr>
        <w:t>的场所。</w:t>
      </w:r>
    </w:p>
    <w:p w:rsidR="00C153C5" w:rsidRPr="00C153C5" w:rsidRDefault="00C153C5" w:rsidP="00EA7E6D">
      <w:pPr>
        <w:pStyle w:val="aff5"/>
      </w:pPr>
      <w:r>
        <w:rPr>
          <w:rFonts w:hint="eastAsia"/>
        </w:rPr>
        <w:t>采用结构措施的基本防护可以选择7.4.2.2和7.4.2.3中的一种或多种防护措施。如果相关的装置标准无规定，应由装置制造商选择防护措施。</w:t>
      </w:r>
    </w:p>
    <w:p w:rsidR="00EA7E6D" w:rsidRDefault="00C153C5" w:rsidP="00C153C5">
      <w:pPr>
        <w:pStyle w:val="aff9"/>
        <w:numPr>
          <w:ilvl w:val="3"/>
          <w:numId w:val="15"/>
        </w:numPr>
        <w:spacing w:before="156" w:after="156"/>
      </w:pPr>
      <w:r>
        <w:rPr>
          <w:rFonts w:hint="eastAsia"/>
        </w:rPr>
        <w:t>由绝缘材料提供基本绝缘</w:t>
      </w:r>
    </w:p>
    <w:p w:rsidR="00C153C5" w:rsidRDefault="008574F2" w:rsidP="00C153C5">
      <w:pPr>
        <w:pStyle w:val="aff5"/>
      </w:pPr>
      <w:r>
        <w:rPr>
          <w:rFonts w:hint="eastAsia"/>
        </w:rPr>
        <w:t>危险带电部分应用绝缘完全覆盖，绝缘只有被破坏后或使用工具后才能去掉。</w:t>
      </w:r>
    </w:p>
    <w:p w:rsidR="008574F2" w:rsidRDefault="008574F2" w:rsidP="00C153C5">
      <w:pPr>
        <w:pStyle w:val="aff5"/>
      </w:pPr>
      <w:r>
        <w:rPr>
          <w:rFonts w:hint="eastAsia"/>
        </w:rPr>
        <w:t>绝缘应采用合适的能够持久承受使用中可能出现的机械、电气和热应力的材料制成。</w:t>
      </w:r>
    </w:p>
    <w:p w:rsidR="00486673" w:rsidRDefault="00486673" w:rsidP="00486673">
      <w:pPr>
        <w:pStyle w:val="aff9"/>
        <w:numPr>
          <w:ilvl w:val="3"/>
          <w:numId w:val="15"/>
        </w:numPr>
        <w:spacing w:before="156" w:after="156"/>
      </w:pPr>
      <w:r>
        <w:rPr>
          <w:rFonts w:hint="eastAsia"/>
        </w:rPr>
        <w:lastRenderedPageBreak/>
        <w:t>挡板或外壳</w:t>
      </w:r>
    </w:p>
    <w:p w:rsidR="002C6913" w:rsidRPr="00036E5D" w:rsidRDefault="002C6913" w:rsidP="00CE71CC">
      <w:pPr>
        <w:pStyle w:val="aff5"/>
      </w:pPr>
      <w:r w:rsidRPr="00036E5D">
        <w:rPr>
          <w:rFonts w:hint="eastAsia"/>
        </w:rPr>
        <w:t>用空气绝缘的</w:t>
      </w:r>
      <w:r>
        <w:rPr>
          <w:rFonts w:hint="eastAsia"/>
        </w:rPr>
        <w:t>带电部分</w:t>
      </w:r>
      <w:r w:rsidRPr="00036E5D">
        <w:rPr>
          <w:rFonts w:hint="eastAsia"/>
        </w:rPr>
        <w:t>应安置在至少提供</w:t>
      </w:r>
      <w:r w:rsidRPr="00036E5D">
        <w:t>IPXXB</w:t>
      </w:r>
      <w:r w:rsidRPr="00036E5D">
        <w:rPr>
          <w:rFonts w:hint="eastAsia"/>
        </w:rPr>
        <w:t>防护等级的</w:t>
      </w:r>
      <w:r>
        <w:rPr>
          <w:rFonts w:hint="eastAsia"/>
        </w:rPr>
        <w:t>外壳</w:t>
      </w:r>
      <w:r w:rsidRPr="00036E5D">
        <w:rPr>
          <w:rFonts w:hint="eastAsia"/>
        </w:rPr>
        <w:t>内或挡板的后面。</w:t>
      </w:r>
    </w:p>
    <w:p w:rsidR="002C6913" w:rsidRPr="00036E5D" w:rsidRDefault="002C6913" w:rsidP="00CE71CC">
      <w:pPr>
        <w:pStyle w:val="aff5"/>
      </w:pPr>
      <w:r w:rsidRPr="00036E5D">
        <w:rPr>
          <w:rFonts w:hint="eastAsia"/>
        </w:rPr>
        <w:t>对不高于安装地面</w:t>
      </w:r>
      <w:r w:rsidRPr="00036E5D">
        <w:t>1.6</w:t>
      </w:r>
      <w:r w:rsidR="00874774">
        <w:rPr>
          <w:rFonts w:hint="eastAsia"/>
        </w:rPr>
        <w:t xml:space="preserve"> </w:t>
      </w:r>
      <w:r w:rsidRPr="00036E5D">
        <w:t>m</w:t>
      </w:r>
      <w:r w:rsidRPr="00036E5D">
        <w:rPr>
          <w:rFonts w:hint="eastAsia"/>
        </w:rPr>
        <w:t>可触及的</w:t>
      </w:r>
      <w:r>
        <w:rPr>
          <w:rFonts w:hint="eastAsia"/>
        </w:rPr>
        <w:t>外壳</w:t>
      </w:r>
      <w:r w:rsidRPr="00036E5D">
        <w:rPr>
          <w:rFonts w:hint="eastAsia"/>
        </w:rPr>
        <w:t>水平顶部表面的防护等级至少应为</w:t>
      </w:r>
      <w:r w:rsidRPr="00036E5D">
        <w:t>IPXXD</w:t>
      </w:r>
      <w:r w:rsidRPr="00036E5D">
        <w:rPr>
          <w:rFonts w:hint="eastAsia"/>
        </w:rPr>
        <w:t>。</w:t>
      </w:r>
    </w:p>
    <w:p w:rsidR="002C6913" w:rsidRPr="00036E5D" w:rsidRDefault="002C6913" w:rsidP="00CE71CC">
      <w:pPr>
        <w:pStyle w:val="aff5"/>
      </w:pPr>
      <w:r w:rsidRPr="00036E5D">
        <w:rPr>
          <w:rFonts w:hint="eastAsia"/>
        </w:rPr>
        <w:t>考虑到外部影响，在正常工作条件下，挡板和</w:t>
      </w:r>
      <w:r>
        <w:rPr>
          <w:rFonts w:hint="eastAsia"/>
        </w:rPr>
        <w:t>外壳</w:t>
      </w:r>
      <w:r w:rsidRPr="00036E5D">
        <w:rPr>
          <w:rFonts w:hint="eastAsia"/>
        </w:rPr>
        <w:t>均应可靠固定在其位置上,且有足够的稳固性和耐久性以维持要求的防护等级并适当的与</w:t>
      </w:r>
      <w:r>
        <w:rPr>
          <w:rFonts w:hint="eastAsia"/>
        </w:rPr>
        <w:t>带电部分</w:t>
      </w:r>
      <w:r w:rsidRPr="00036E5D">
        <w:rPr>
          <w:rFonts w:hint="eastAsia"/>
        </w:rPr>
        <w:t>隔离。导电的挡板或</w:t>
      </w:r>
      <w:r>
        <w:rPr>
          <w:rFonts w:hint="eastAsia"/>
        </w:rPr>
        <w:t>外壳</w:t>
      </w:r>
      <w:r w:rsidRPr="00036E5D">
        <w:rPr>
          <w:rFonts w:hint="eastAsia"/>
        </w:rPr>
        <w:t>与</w:t>
      </w:r>
      <w:r>
        <w:rPr>
          <w:rFonts w:hint="eastAsia"/>
        </w:rPr>
        <w:t>带电部分</w:t>
      </w:r>
      <w:r w:rsidRPr="00036E5D">
        <w:rPr>
          <w:rFonts w:hint="eastAsia"/>
        </w:rPr>
        <w:t>的距离应不小于</w:t>
      </w:r>
      <w:r w:rsidR="003F092D">
        <w:rPr>
          <w:rFonts w:hint="eastAsia"/>
        </w:rPr>
        <w:t>7.3</w:t>
      </w:r>
      <w:r w:rsidRPr="00036E5D">
        <w:rPr>
          <w:rFonts w:hint="eastAsia"/>
        </w:rPr>
        <w:t>规定的电气间隙与爬电距离。</w:t>
      </w:r>
    </w:p>
    <w:p w:rsidR="00BA2CDC" w:rsidRDefault="002C6913" w:rsidP="00BA2CDC">
      <w:pPr>
        <w:pStyle w:val="aff5"/>
      </w:pPr>
      <w:r w:rsidRPr="00036E5D">
        <w:rPr>
          <w:rFonts w:hint="eastAsia"/>
        </w:rPr>
        <w:t>在有必要移动挡板、打开</w:t>
      </w:r>
      <w:r>
        <w:rPr>
          <w:rFonts w:hint="eastAsia"/>
        </w:rPr>
        <w:t>外壳</w:t>
      </w:r>
      <w:r w:rsidRPr="00036E5D">
        <w:rPr>
          <w:rFonts w:hint="eastAsia"/>
        </w:rPr>
        <w:t>或拆卸</w:t>
      </w:r>
      <w:r>
        <w:rPr>
          <w:rFonts w:hint="eastAsia"/>
        </w:rPr>
        <w:t>外壳</w:t>
      </w:r>
      <w:r w:rsidRPr="00036E5D">
        <w:rPr>
          <w:rFonts w:hint="eastAsia"/>
        </w:rPr>
        <w:t>的部件时，应满足</w:t>
      </w:r>
      <w:r w:rsidR="00BA2CDC">
        <w:rPr>
          <w:rFonts w:hint="eastAsia"/>
        </w:rPr>
        <w:t>下列</w:t>
      </w:r>
      <w:r w:rsidRPr="00036E5D">
        <w:rPr>
          <w:rFonts w:hint="eastAsia"/>
        </w:rPr>
        <w:t>条件之一：</w:t>
      </w:r>
    </w:p>
    <w:p w:rsidR="002C6913" w:rsidRPr="00A14939" w:rsidRDefault="002C6913" w:rsidP="00E95FC1">
      <w:pPr>
        <w:pStyle w:val="aff"/>
        <w:numPr>
          <w:ilvl w:val="0"/>
          <w:numId w:val="32"/>
        </w:numPr>
      </w:pPr>
      <w:r w:rsidRPr="00A14939">
        <w:rPr>
          <w:rFonts w:hint="eastAsia"/>
        </w:rPr>
        <w:t>使用钥匙或工具，也就是说只有靠器械的帮助才能打开门、盖板或解除</w:t>
      </w:r>
      <w:proofErr w:type="gramStart"/>
      <w:r w:rsidRPr="00A14939">
        <w:rPr>
          <w:rFonts w:hint="eastAsia"/>
        </w:rPr>
        <w:t>联锁</w:t>
      </w:r>
      <w:proofErr w:type="gramEnd"/>
      <w:r w:rsidRPr="00A14939">
        <w:rPr>
          <w:rFonts w:hint="eastAsia"/>
        </w:rPr>
        <w:t>；</w:t>
      </w:r>
    </w:p>
    <w:p w:rsidR="002C6913" w:rsidRPr="00A14939" w:rsidRDefault="002C6913" w:rsidP="00E95FC1">
      <w:pPr>
        <w:pStyle w:val="aff"/>
        <w:numPr>
          <w:ilvl w:val="0"/>
          <w:numId w:val="37"/>
        </w:numPr>
      </w:pPr>
      <w:r w:rsidRPr="00A14939">
        <w:rPr>
          <w:rFonts w:hint="eastAsia"/>
        </w:rPr>
        <w:t>在由挡板或</w:t>
      </w:r>
      <w:r>
        <w:rPr>
          <w:rFonts w:hint="eastAsia"/>
        </w:rPr>
        <w:t>外壳</w:t>
      </w:r>
      <w:r w:rsidRPr="00A14939">
        <w:rPr>
          <w:rFonts w:hint="eastAsia"/>
        </w:rPr>
        <w:t>提供的基本防护情况下，当电源与</w:t>
      </w:r>
      <w:r>
        <w:rPr>
          <w:rFonts w:hint="eastAsia"/>
        </w:rPr>
        <w:t>带电部分</w:t>
      </w:r>
      <w:r w:rsidRPr="00A14939">
        <w:rPr>
          <w:rFonts w:hint="eastAsia"/>
        </w:rPr>
        <w:t>隔离后，只有在挡板或</w:t>
      </w:r>
      <w:r>
        <w:rPr>
          <w:rFonts w:hint="eastAsia"/>
        </w:rPr>
        <w:t>外壳</w:t>
      </w:r>
      <w:r w:rsidRPr="00A14939">
        <w:rPr>
          <w:rFonts w:hint="eastAsia"/>
        </w:rPr>
        <w:t>更换或复位后才可以恢复供电。在</w:t>
      </w:r>
      <w:r w:rsidRPr="00A14939">
        <w:t>TN-C</w:t>
      </w:r>
      <w:r w:rsidRPr="00A14939">
        <w:rPr>
          <w:rFonts w:hint="eastAsia"/>
        </w:rPr>
        <w:t xml:space="preserve"> 系统中，</w:t>
      </w:r>
      <w:r w:rsidRPr="00A14939">
        <w:t>PEN</w:t>
      </w:r>
      <w:r w:rsidRPr="00A14939">
        <w:rPr>
          <w:rFonts w:hint="eastAsia"/>
        </w:rPr>
        <w:t>导体不应被隔离或断开。在</w:t>
      </w:r>
      <w:r w:rsidRPr="00A14939">
        <w:t>TN-S</w:t>
      </w:r>
      <w:r w:rsidRPr="00A14939">
        <w:rPr>
          <w:rFonts w:hint="eastAsia"/>
        </w:rPr>
        <w:t>和</w:t>
      </w:r>
      <w:r w:rsidRPr="00A14939">
        <w:t xml:space="preserve">TN-C-S </w:t>
      </w:r>
      <w:r w:rsidRPr="00A14939">
        <w:rPr>
          <w:rFonts w:hint="eastAsia"/>
        </w:rPr>
        <w:t>系统中，中性导体</w:t>
      </w:r>
      <w:proofErr w:type="gramStart"/>
      <w:r w:rsidRPr="00A14939">
        <w:rPr>
          <w:rFonts w:hint="eastAsia"/>
        </w:rPr>
        <w:t>不必被</w:t>
      </w:r>
      <w:proofErr w:type="gramEnd"/>
      <w:r w:rsidRPr="00A14939">
        <w:rPr>
          <w:rFonts w:hint="eastAsia"/>
        </w:rPr>
        <w:t>隔离或断开。</w:t>
      </w:r>
    </w:p>
    <w:p w:rsidR="002C6913" w:rsidRPr="00A14939" w:rsidRDefault="002C6913" w:rsidP="00BA2CDC">
      <w:pPr>
        <w:pStyle w:val="aff"/>
      </w:pPr>
      <w:r w:rsidRPr="00A14939">
        <w:rPr>
          <w:rFonts w:hint="eastAsia"/>
        </w:rPr>
        <w:t>中间挡板提供的防止接触</w:t>
      </w:r>
      <w:r>
        <w:rPr>
          <w:rFonts w:hint="eastAsia"/>
        </w:rPr>
        <w:t>带电部分</w:t>
      </w:r>
      <w:r w:rsidRPr="00A14939">
        <w:rPr>
          <w:rFonts w:hint="eastAsia"/>
        </w:rPr>
        <w:t>的防护等级至少为</w:t>
      </w:r>
      <w:r w:rsidRPr="00A14939">
        <w:t>IPXXB</w:t>
      </w:r>
      <w:r w:rsidRPr="00A14939">
        <w:rPr>
          <w:rFonts w:hint="eastAsia"/>
        </w:rPr>
        <w:t>，此挡板仅在使用钥匙或工具时才能移动。</w:t>
      </w:r>
    </w:p>
    <w:p w:rsidR="00AB56BA" w:rsidRDefault="00AB56BA" w:rsidP="00AB56BA">
      <w:pPr>
        <w:pStyle w:val="a7"/>
        <w:spacing w:before="156" w:after="156"/>
      </w:pPr>
      <w:bookmarkStart w:id="478" w:name="_Toc14424667"/>
      <w:r>
        <w:rPr>
          <w:rFonts w:hint="eastAsia"/>
        </w:rPr>
        <w:t>故障保护</w:t>
      </w:r>
      <w:bookmarkEnd w:id="478"/>
    </w:p>
    <w:p w:rsidR="00AB56BA" w:rsidRDefault="00AB56BA" w:rsidP="00AB56BA">
      <w:pPr>
        <w:pStyle w:val="aff9"/>
        <w:numPr>
          <w:ilvl w:val="3"/>
          <w:numId w:val="15"/>
        </w:numPr>
        <w:spacing w:before="156" w:after="156"/>
      </w:pPr>
      <w:r>
        <w:rPr>
          <w:rFonts w:hint="eastAsia"/>
        </w:rPr>
        <w:t>安装条件</w:t>
      </w:r>
    </w:p>
    <w:p w:rsidR="00AB56BA" w:rsidRDefault="00530647" w:rsidP="00AB56BA">
      <w:pPr>
        <w:pStyle w:val="aff5"/>
      </w:pPr>
      <w:r>
        <w:rPr>
          <w:rFonts w:hint="eastAsia"/>
        </w:rPr>
        <w:t>装置应包含保护措施并适</w:t>
      </w:r>
      <w:r w:rsidR="00AB56BA">
        <w:rPr>
          <w:rFonts w:hint="eastAsia"/>
        </w:rPr>
        <w:t>于依据GB/T 16895.21进行安装。对于一些特殊用途的装置，保护措施应由装置制造商与用户协商。</w:t>
      </w:r>
    </w:p>
    <w:p w:rsidR="00AB56BA" w:rsidRDefault="00AB56BA" w:rsidP="00AB56BA">
      <w:pPr>
        <w:pStyle w:val="aff9"/>
        <w:numPr>
          <w:ilvl w:val="3"/>
          <w:numId w:val="15"/>
        </w:numPr>
        <w:spacing w:before="156" w:after="156"/>
      </w:pPr>
      <w:r>
        <w:rPr>
          <w:rFonts w:hint="eastAsia"/>
        </w:rPr>
        <w:t>为便于自动断开电源对保护导体的要求</w:t>
      </w:r>
    </w:p>
    <w:p w:rsidR="00AB56BA" w:rsidRDefault="00AB56BA" w:rsidP="00AB56BA">
      <w:pPr>
        <w:pStyle w:val="a8"/>
        <w:spacing w:before="156" w:after="156"/>
      </w:pPr>
      <w:r>
        <w:rPr>
          <w:rFonts w:hint="eastAsia"/>
        </w:rPr>
        <w:t>通则</w:t>
      </w:r>
    </w:p>
    <w:p w:rsidR="00AB56BA" w:rsidRDefault="00420F30" w:rsidP="007F2EEF">
      <w:pPr>
        <w:pStyle w:val="aff5"/>
      </w:pPr>
      <w:r>
        <w:rPr>
          <w:rFonts w:hint="eastAsia"/>
        </w:rPr>
        <w:t>每台装置都应有</w:t>
      </w:r>
      <w:r w:rsidR="00AB56BA">
        <w:rPr>
          <w:rFonts w:hint="eastAsia"/>
        </w:rPr>
        <w:t>保护导体，便于电源自动断开</w:t>
      </w:r>
      <w:r w:rsidR="007F2EEF">
        <w:rPr>
          <w:rFonts w:hint="eastAsia"/>
        </w:rPr>
        <w:t>，</w:t>
      </w:r>
      <w:r w:rsidR="00AB56BA">
        <w:rPr>
          <w:rFonts w:hint="eastAsia"/>
        </w:rPr>
        <w:t>防止装置内部故障（例如，基本</w:t>
      </w:r>
      <w:r w:rsidR="00571F45">
        <w:rPr>
          <w:rFonts w:hint="eastAsia"/>
        </w:rPr>
        <w:t>绝缘损坏）引起的后果。</w:t>
      </w:r>
    </w:p>
    <w:p w:rsidR="00AB56BA" w:rsidRPr="007F2EEF" w:rsidRDefault="00AB56BA" w:rsidP="00AB56BA">
      <w:pPr>
        <w:pStyle w:val="aff"/>
        <w:numPr>
          <w:ilvl w:val="0"/>
          <w:numId w:val="0"/>
        </w:numPr>
        <w:ind w:left="420"/>
      </w:pPr>
      <w:r w:rsidRPr="007F2EEF">
        <w:rPr>
          <w:rFonts w:hint="eastAsia"/>
        </w:rPr>
        <w:t>具体要求见以下条款。</w:t>
      </w:r>
    </w:p>
    <w:p w:rsidR="00AB56BA" w:rsidRDefault="00AB56BA" w:rsidP="00AB56BA">
      <w:pPr>
        <w:pStyle w:val="aff"/>
        <w:numPr>
          <w:ilvl w:val="0"/>
          <w:numId w:val="0"/>
        </w:numPr>
        <w:ind w:left="420"/>
      </w:pPr>
      <w:r>
        <w:rPr>
          <w:rFonts w:hint="eastAsia"/>
        </w:rPr>
        <w:t>保护导体（PE、PEN）的识别要求见7.6.4。</w:t>
      </w:r>
    </w:p>
    <w:p w:rsidR="00AB56BA" w:rsidRDefault="00AB56BA" w:rsidP="00AB56BA">
      <w:pPr>
        <w:pStyle w:val="a8"/>
        <w:spacing w:before="156" w:after="156"/>
      </w:pPr>
      <w:r>
        <w:rPr>
          <w:rFonts w:hint="eastAsia"/>
        </w:rPr>
        <w:t>接地连续性提供的防止装置内部故障引起的后果的要求</w:t>
      </w:r>
    </w:p>
    <w:p w:rsidR="00AB56BA" w:rsidRDefault="00767BA3" w:rsidP="00AB56BA">
      <w:pPr>
        <w:pStyle w:val="aff5"/>
      </w:pPr>
      <w:r>
        <w:rPr>
          <w:rFonts w:hint="eastAsia"/>
        </w:rPr>
        <w:t>装置所有的外露可导电部分应连接在一起，并连接至电源保护导体上，或通过接地导体与接地装置连接。</w:t>
      </w:r>
    </w:p>
    <w:p w:rsidR="00767BA3" w:rsidRDefault="00767BA3" w:rsidP="00AB56BA">
      <w:pPr>
        <w:pStyle w:val="aff5"/>
      </w:pPr>
      <w:r>
        <w:rPr>
          <w:rFonts w:hint="eastAsia"/>
        </w:rPr>
        <w:t>装置的金属壳体、可能带电的金属件及要求接地的电器元件的金属底座（包括因绝缘损坏可能会带电的金属件）、装有电器元件的门、板、支架与主接地点间应保证具有可靠的电气连接。</w:t>
      </w:r>
    </w:p>
    <w:p w:rsidR="00767BA3" w:rsidRDefault="00767BA3" w:rsidP="00AB56BA">
      <w:pPr>
        <w:pStyle w:val="aff5"/>
      </w:pPr>
      <w:r>
        <w:rPr>
          <w:rFonts w:hint="eastAsia"/>
        </w:rPr>
        <w:t>这种连接可以用金属螺钉、焊接或用其他导体连接来实现，或通过一个独立的保护导体实现。</w:t>
      </w:r>
    </w:p>
    <w:p w:rsidR="00767BA3" w:rsidRDefault="00767BA3" w:rsidP="00AB56BA">
      <w:pPr>
        <w:pStyle w:val="aff5"/>
      </w:pPr>
      <w:r>
        <w:rPr>
          <w:rFonts w:hint="eastAsia"/>
        </w:rPr>
        <w:t>验证装置外露可导电部分与保护电路间的接地连续性的方法见</w:t>
      </w:r>
      <w:r w:rsidR="00420F30">
        <w:rPr>
          <w:rFonts w:hint="eastAsia"/>
        </w:rPr>
        <w:t>9</w:t>
      </w:r>
      <w:r>
        <w:rPr>
          <w:rFonts w:hint="eastAsia"/>
        </w:rPr>
        <w:t>.5.2。</w:t>
      </w:r>
    </w:p>
    <w:p w:rsidR="0066518E" w:rsidRDefault="000E2F48" w:rsidP="00E324F9">
      <w:pPr>
        <w:pStyle w:val="a6"/>
        <w:spacing w:before="156" w:after="156"/>
      </w:pPr>
      <w:bookmarkStart w:id="479" w:name="_Toc4060160"/>
      <w:bookmarkStart w:id="480" w:name="_Toc4073491"/>
      <w:bookmarkStart w:id="481" w:name="_Toc4073604"/>
      <w:bookmarkStart w:id="482" w:name="_Toc4419559"/>
      <w:bookmarkStart w:id="483" w:name="_Toc4578442"/>
      <w:bookmarkStart w:id="484" w:name="_Toc5093505"/>
      <w:bookmarkStart w:id="485" w:name="_Toc14424668"/>
      <w:bookmarkStart w:id="486" w:name="_Toc14424829"/>
      <w:r>
        <w:rPr>
          <w:rFonts w:hint="eastAsia"/>
        </w:rPr>
        <w:t>电器元件</w:t>
      </w:r>
      <w:r w:rsidR="009F3DFF">
        <w:rPr>
          <w:rFonts w:hint="eastAsia"/>
        </w:rPr>
        <w:t>和</w:t>
      </w:r>
      <w:proofErr w:type="gramStart"/>
      <w:r w:rsidR="009F3DFF">
        <w:rPr>
          <w:rFonts w:hint="eastAsia"/>
        </w:rPr>
        <w:t>辅件</w:t>
      </w:r>
      <w:proofErr w:type="gramEnd"/>
      <w:r w:rsidR="00E45C78">
        <w:rPr>
          <w:rFonts w:hint="eastAsia"/>
        </w:rPr>
        <w:t>的组合</w:t>
      </w:r>
      <w:bookmarkEnd w:id="479"/>
      <w:bookmarkEnd w:id="480"/>
      <w:bookmarkEnd w:id="481"/>
      <w:bookmarkEnd w:id="482"/>
      <w:bookmarkEnd w:id="483"/>
      <w:bookmarkEnd w:id="484"/>
      <w:bookmarkEnd w:id="485"/>
      <w:bookmarkEnd w:id="486"/>
    </w:p>
    <w:p w:rsidR="00E45C78" w:rsidRDefault="000E2F48" w:rsidP="009F3DFF">
      <w:pPr>
        <w:pStyle w:val="a7"/>
        <w:spacing w:before="156" w:after="156"/>
      </w:pPr>
      <w:bookmarkStart w:id="487" w:name="_Toc14424669"/>
      <w:r>
        <w:rPr>
          <w:rFonts w:hint="eastAsia"/>
        </w:rPr>
        <w:t>电器元件</w:t>
      </w:r>
      <w:r w:rsidR="009F3DFF">
        <w:rPr>
          <w:rFonts w:hint="eastAsia"/>
        </w:rPr>
        <w:t>和</w:t>
      </w:r>
      <w:proofErr w:type="gramStart"/>
      <w:r w:rsidR="009F3DFF">
        <w:rPr>
          <w:rFonts w:hint="eastAsia"/>
        </w:rPr>
        <w:t>辅件</w:t>
      </w:r>
      <w:proofErr w:type="gramEnd"/>
      <w:r w:rsidR="009F3DFF">
        <w:rPr>
          <w:rFonts w:hint="eastAsia"/>
        </w:rPr>
        <w:t>的选择</w:t>
      </w:r>
      <w:bookmarkEnd w:id="487"/>
    </w:p>
    <w:p w:rsidR="009F3DFF" w:rsidRPr="00A65103" w:rsidRDefault="009F3DFF" w:rsidP="009F3DFF">
      <w:pPr>
        <w:pStyle w:val="aff5"/>
        <w:rPr>
          <w:color w:val="000000" w:themeColor="text1"/>
        </w:rPr>
      </w:pPr>
      <w:r>
        <w:rPr>
          <w:rFonts w:hint="eastAsia"/>
        </w:rPr>
        <w:t>装入装置的所有独立的电器元件和辅件（例如，电容器、投切开关、无功功率自动补偿控制器、电抗器、绝缘支撑件等）应符合本标准和相关的元器件标准</w:t>
      </w:r>
      <w:r w:rsidR="00C97EE6">
        <w:rPr>
          <w:rFonts w:hint="eastAsia"/>
        </w:rPr>
        <w:t>（例如：自愈式电容器应符合 GB/T 12747.1、电抗器应符合GB/T 1094.6、无功功率自动补偿控制器应符合JB/T 9663</w:t>
      </w:r>
      <w:r w:rsidR="004B7B5C" w:rsidRPr="00A65103">
        <w:rPr>
          <w:rFonts w:hint="eastAsia"/>
          <w:color w:val="000000" w:themeColor="text1"/>
        </w:rPr>
        <w:t>、低压无功功率补偿投切装置</w:t>
      </w:r>
      <w:r w:rsidR="00C55584" w:rsidRPr="00A65103">
        <w:rPr>
          <w:rFonts w:hint="eastAsia"/>
          <w:color w:val="000000" w:themeColor="text1"/>
        </w:rPr>
        <w:t>应符合GB/T 29312</w:t>
      </w:r>
      <w:r w:rsidR="00C97EE6" w:rsidRPr="00A65103">
        <w:rPr>
          <w:rFonts w:hint="eastAsia"/>
          <w:color w:val="000000" w:themeColor="text1"/>
        </w:rPr>
        <w:t>的规定）。</w:t>
      </w:r>
    </w:p>
    <w:p w:rsidR="00C97EE6" w:rsidRDefault="00C97EE6" w:rsidP="009F3DFF">
      <w:pPr>
        <w:pStyle w:val="aff5"/>
      </w:pPr>
      <w:r>
        <w:rPr>
          <w:rFonts w:hint="eastAsia"/>
        </w:rPr>
        <w:lastRenderedPageBreak/>
        <w:t>电容器应保证在1.1</w:t>
      </w:r>
      <w:r w:rsidR="000D0F34">
        <w:rPr>
          <w:rFonts w:hint="eastAsia"/>
        </w:rPr>
        <w:t>倍的额定电压下长期运行</w:t>
      </w:r>
      <w:r w:rsidR="00C55584" w:rsidRPr="00A65103">
        <w:rPr>
          <w:rFonts w:hint="eastAsia"/>
          <w:color w:val="000000" w:themeColor="text1"/>
        </w:rPr>
        <w:t>（</w:t>
      </w:r>
      <w:r w:rsidR="00DE4E22" w:rsidRPr="00A65103">
        <w:rPr>
          <w:rFonts w:hint="eastAsia"/>
          <w:color w:val="000000" w:themeColor="text1"/>
        </w:rPr>
        <w:t>每24 h中8 h</w:t>
      </w:r>
      <w:r w:rsidR="00C55584" w:rsidRPr="00A65103">
        <w:rPr>
          <w:rFonts w:hint="eastAsia"/>
          <w:color w:val="000000" w:themeColor="text1"/>
        </w:rPr>
        <w:t>）</w:t>
      </w:r>
      <w:r w:rsidR="000D0F34" w:rsidRPr="00A65103">
        <w:rPr>
          <w:rFonts w:hint="eastAsia"/>
          <w:color w:val="000000" w:themeColor="text1"/>
        </w:rPr>
        <w:t>，</w:t>
      </w:r>
      <w:r w:rsidR="000D0F34">
        <w:rPr>
          <w:rFonts w:hint="eastAsia"/>
        </w:rPr>
        <w:t>通常电器元件</w:t>
      </w:r>
      <w:r>
        <w:rPr>
          <w:rFonts w:hint="eastAsia"/>
        </w:rPr>
        <w:t>和辅件的选择应满足1.3倍电容器额定电流条件下连续运行，</w:t>
      </w:r>
      <w:r w:rsidR="003E2589">
        <w:rPr>
          <w:rFonts w:hint="eastAsia"/>
        </w:rPr>
        <w:t>但应考虑电容器最大电容量可达1.1 C</w:t>
      </w:r>
      <w:r w:rsidR="001E366A">
        <w:rPr>
          <w:rFonts w:hint="eastAsia"/>
          <w:vertAlign w:val="subscript"/>
        </w:rPr>
        <w:t>N</w:t>
      </w:r>
      <w:r w:rsidR="003E2589">
        <w:rPr>
          <w:rFonts w:hint="eastAsia"/>
        </w:rPr>
        <w:t>，这时电容器的最大电流可达1.43</w:t>
      </w:r>
      <w:r w:rsidR="00657A48">
        <w:rPr>
          <w:rFonts w:hint="eastAsia"/>
        </w:rPr>
        <w:t>倍额定电流，则电器元件</w:t>
      </w:r>
      <w:r w:rsidR="003E2589">
        <w:rPr>
          <w:rFonts w:hint="eastAsia"/>
        </w:rPr>
        <w:t>和辅件的选择应满足</w:t>
      </w:r>
      <w:r w:rsidR="002A3B25">
        <w:rPr>
          <w:rFonts w:hint="eastAsia"/>
        </w:rPr>
        <w:t>1.43</w:t>
      </w:r>
      <w:r w:rsidR="003E2589">
        <w:rPr>
          <w:rFonts w:hint="eastAsia"/>
        </w:rPr>
        <w:t>倍电容器额定电流条件下连续运行。所有电器元件和辅件应满足使用的技术要求。</w:t>
      </w:r>
    </w:p>
    <w:p w:rsidR="003E2589" w:rsidRDefault="003E2589" w:rsidP="009F3DFF">
      <w:pPr>
        <w:pStyle w:val="aff5"/>
      </w:pPr>
      <w:r>
        <w:rPr>
          <w:rFonts w:hint="eastAsia"/>
        </w:rPr>
        <w:t>滤波电容器的最大允许电流由电容器制造商提供。</w:t>
      </w:r>
    </w:p>
    <w:p w:rsidR="003E2589" w:rsidRDefault="003E2589" w:rsidP="003E2589">
      <w:pPr>
        <w:pStyle w:val="aa"/>
      </w:pPr>
      <w:r>
        <w:rPr>
          <w:rFonts w:hint="eastAsia"/>
        </w:rPr>
        <w:t>若不满足上述要求</w:t>
      </w:r>
      <w:r w:rsidR="00C83545">
        <w:rPr>
          <w:rFonts w:hint="eastAsia"/>
        </w:rPr>
        <w:t>，</w:t>
      </w:r>
      <w:r>
        <w:rPr>
          <w:rFonts w:hint="eastAsia"/>
        </w:rPr>
        <w:t>则该电器元件、辅件应按各自的产品标准进行试验。</w:t>
      </w:r>
    </w:p>
    <w:p w:rsidR="003E2589" w:rsidRDefault="00C83545" w:rsidP="003E2589">
      <w:pPr>
        <w:pStyle w:val="a7"/>
        <w:spacing w:before="156" w:after="156"/>
      </w:pPr>
      <w:bookmarkStart w:id="488" w:name="_Toc14424670"/>
      <w:r>
        <w:rPr>
          <w:rFonts w:hint="eastAsia"/>
        </w:rPr>
        <w:t>电器元件</w:t>
      </w:r>
      <w:r w:rsidR="003E2589">
        <w:rPr>
          <w:rFonts w:hint="eastAsia"/>
        </w:rPr>
        <w:t>和</w:t>
      </w:r>
      <w:proofErr w:type="gramStart"/>
      <w:r w:rsidR="003E2589">
        <w:rPr>
          <w:rFonts w:hint="eastAsia"/>
        </w:rPr>
        <w:t>辅件</w:t>
      </w:r>
      <w:proofErr w:type="gramEnd"/>
      <w:r w:rsidR="003E2589">
        <w:rPr>
          <w:rFonts w:hint="eastAsia"/>
        </w:rPr>
        <w:t>的安装</w:t>
      </w:r>
      <w:bookmarkEnd w:id="488"/>
    </w:p>
    <w:p w:rsidR="003E2589" w:rsidRDefault="00622094" w:rsidP="003E2589">
      <w:pPr>
        <w:pStyle w:val="aff5"/>
      </w:pPr>
      <w:r>
        <w:rPr>
          <w:rFonts w:hint="eastAsia"/>
        </w:rPr>
        <w:t>装置内的电器元件和辅件应依据</w:t>
      </w:r>
      <w:r w:rsidR="003E2589">
        <w:rPr>
          <w:rFonts w:hint="eastAsia"/>
        </w:rPr>
        <w:t>制</w:t>
      </w:r>
      <w:r w:rsidR="00830E0B">
        <w:rPr>
          <w:rFonts w:hint="eastAsia"/>
        </w:rPr>
        <w:t>造商</w:t>
      </w:r>
      <w:r w:rsidR="003E2589">
        <w:rPr>
          <w:rFonts w:hint="eastAsia"/>
        </w:rPr>
        <w:t>提供的说明</w:t>
      </w:r>
      <w:r w:rsidR="002A3B25">
        <w:rPr>
          <w:rFonts w:hint="eastAsia"/>
        </w:rPr>
        <w:t>安装和布线</w:t>
      </w:r>
      <w:r w:rsidR="003E2589">
        <w:rPr>
          <w:rFonts w:hint="eastAsia"/>
        </w:rPr>
        <w:t>。</w:t>
      </w:r>
    </w:p>
    <w:p w:rsidR="003E2589" w:rsidRDefault="003E2589" w:rsidP="003E2589">
      <w:pPr>
        <w:pStyle w:val="aff5"/>
      </w:pPr>
      <w:r>
        <w:rPr>
          <w:rFonts w:hint="eastAsia"/>
        </w:rPr>
        <w:t>所有紧固件都应采取防松措施，暂不接线的</w:t>
      </w:r>
      <w:r w:rsidR="007F2EEF" w:rsidRPr="00A65103">
        <w:rPr>
          <w:rFonts w:hint="eastAsia"/>
        </w:rPr>
        <w:t>紧固件</w:t>
      </w:r>
      <w:r w:rsidRPr="00A65103">
        <w:rPr>
          <w:rFonts w:hint="eastAsia"/>
        </w:rPr>
        <w:t>也应</w:t>
      </w:r>
      <w:r w:rsidR="007F2EEF" w:rsidRPr="00A65103">
        <w:rPr>
          <w:rFonts w:hint="eastAsia"/>
        </w:rPr>
        <w:t>紧固</w:t>
      </w:r>
      <w:r>
        <w:rPr>
          <w:rFonts w:hint="eastAsia"/>
        </w:rPr>
        <w:t>。</w:t>
      </w:r>
    </w:p>
    <w:p w:rsidR="007F0980" w:rsidRDefault="003E2589" w:rsidP="003E2589">
      <w:pPr>
        <w:pStyle w:val="a7"/>
        <w:spacing w:before="156" w:after="156"/>
      </w:pPr>
      <w:bookmarkStart w:id="489" w:name="_Toc14424671"/>
      <w:r>
        <w:rPr>
          <w:rFonts w:hint="eastAsia"/>
        </w:rPr>
        <w:t>可接近性</w:t>
      </w:r>
      <w:bookmarkEnd w:id="489"/>
    </w:p>
    <w:p w:rsidR="003E2589" w:rsidRDefault="003E2589" w:rsidP="003E2589">
      <w:pPr>
        <w:pStyle w:val="aff5"/>
      </w:pPr>
      <w:r>
        <w:rPr>
          <w:rFonts w:hint="eastAsia"/>
        </w:rPr>
        <w:t>需要在装置内部操作进行调整和复位的电器元件，应易于接近。</w:t>
      </w:r>
    </w:p>
    <w:p w:rsidR="003E2589" w:rsidRDefault="003E2589" w:rsidP="003E2589">
      <w:pPr>
        <w:pStyle w:val="aff5"/>
      </w:pPr>
      <w:r>
        <w:rPr>
          <w:rFonts w:hint="eastAsia"/>
        </w:rPr>
        <w:t>电器元件的布置应整齐、端正，应使其在安装、接线、维修和更换时，易于接近。</w:t>
      </w:r>
    </w:p>
    <w:p w:rsidR="00504FB0" w:rsidRDefault="00504FB0" w:rsidP="00504FB0">
      <w:pPr>
        <w:pStyle w:val="aff5"/>
      </w:pPr>
      <w:r>
        <w:rPr>
          <w:rFonts w:hint="eastAsia"/>
        </w:rPr>
        <w:t>除非装置制造商与用户之间另有协议，否则地面安装的装置的易接近性要求如下：</w:t>
      </w:r>
    </w:p>
    <w:p w:rsidR="00504FB0" w:rsidRDefault="00504FB0" w:rsidP="00504FB0">
      <w:pPr>
        <w:pStyle w:val="aff5"/>
      </w:pPr>
      <w:r>
        <w:rPr>
          <w:rFonts w:hint="eastAsia"/>
        </w:rPr>
        <w:t>——与外部连接的接线座应固定在装置</w:t>
      </w:r>
      <w:r w:rsidR="00D60A78">
        <w:rPr>
          <w:rFonts w:hint="eastAsia"/>
        </w:rPr>
        <w:t>安装基础</w:t>
      </w:r>
      <w:r>
        <w:rPr>
          <w:rFonts w:hint="eastAsia"/>
        </w:rPr>
        <w:t>面上方至少0.2 m高度处。</w:t>
      </w:r>
    </w:p>
    <w:p w:rsidR="00504FB0" w:rsidRDefault="00504FB0" w:rsidP="00504FB0">
      <w:pPr>
        <w:pStyle w:val="aff5"/>
      </w:pPr>
      <w:r>
        <w:rPr>
          <w:rFonts w:hint="eastAsia"/>
        </w:rPr>
        <w:t>——由操作人员观察的指示仪表</w:t>
      </w:r>
      <w:r w:rsidR="00D60A78">
        <w:rPr>
          <w:rFonts w:hint="eastAsia"/>
        </w:rPr>
        <w:t>应安装在不高出装置安装基准</w:t>
      </w:r>
      <w:r w:rsidR="00D60A78" w:rsidRPr="00A65103">
        <w:rPr>
          <w:rFonts w:hint="eastAsia"/>
        </w:rPr>
        <w:t>面</w:t>
      </w:r>
      <w:r w:rsidR="007F2EEF" w:rsidRPr="00A65103">
        <w:t>0.2 m-2.2</w:t>
      </w:r>
      <w:r w:rsidR="00D60A78" w:rsidRPr="00A65103">
        <w:rPr>
          <w:rFonts w:hint="eastAsia"/>
        </w:rPr>
        <w:t xml:space="preserve"> m。</w:t>
      </w:r>
    </w:p>
    <w:p w:rsidR="00D60A78" w:rsidRDefault="00D60A78" w:rsidP="00504FB0">
      <w:pPr>
        <w:pStyle w:val="aff5"/>
      </w:pPr>
      <w:r>
        <w:rPr>
          <w:rFonts w:hint="eastAsia"/>
        </w:rPr>
        <w:t>——操作器件，如手柄、按钮等，应安装在易于操作的高度上；这就是说，其中心线一般应不高于装置基础面上2 m。</w:t>
      </w:r>
    </w:p>
    <w:p w:rsidR="00D60A78" w:rsidRPr="00D60A78" w:rsidRDefault="00D60A78" w:rsidP="00504FB0">
      <w:pPr>
        <w:pStyle w:val="aff5"/>
      </w:pPr>
      <w:r>
        <w:rPr>
          <w:rFonts w:hint="eastAsia"/>
        </w:rPr>
        <w:t>——紧急操作开关安装在距装置安装基础面上0.8 m</w:t>
      </w:r>
      <w:r>
        <w:rPr>
          <w:rFonts w:ascii="MingLiU" w:eastAsia="MingLiU" w:hAnsi="MingLiU" w:hint="eastAsia"/>
        </w:rPr>
        <w:t>～</w:t>
      </w:r>
      <w:r>
        <w:rPr>
          <w:rFonts w:hint="eastAsia"/>
        </w:rPr>
        <w:t>1.6 m之间是易于接近的。</w:t>
      </w:r>
    </w:p>
    <w:p w:rsidR="003E2589" w:rsidRDefault="00F97D6A" w:rsidP="00D60A78">
      <w:pPr>
        <w:pStyle w:val="a7"/>
        <w:spacing w:before="156" w:after="156"/>
      </w:pPr>
      <w:bookmarkStart w:id="490" w:name="_Toc14424672"/>
      <w:r>
        <w:rPr>
          <w:rFonts w:hint="eastAsia"/>
        </w:rPr>
        <w:t>指示灯、</w:t>
      </w:r>
      <w:r w:rsidR="00D60A78">
        <w:rPr>
          <w:rFonts w:hint="eastAsia"/>
        </w:rPr>
        <w:t>按钮</w:t>
      </w:r>
      <w:r>
        <w:rPr>
          <w:rFonts w:hint="eastAsia"/>
        </w:rPr>
        <w:t>和显示器</w:t>
      </w:r>
      <w:bookmarkEnd w:id="490"/>
    </w:p>
    <w:p w:rsidR="00D60A78" w:rsidRDefault="00D60A78" w:rsidP="00D60A78">
      <w:pPr>
        <w:pStyle w:val="aff5"/>
      </w:pPr>
      <w:r>
        <w:rPr>
          <w:rFonts w:hint="eastAsia"/>
        </w:rPr>
        <w:t>除非有相关产品标准的其他规定，否则指示灯和按钮的颜色应符合GB/T 4025</w:t>
      </w:r>
      <w:r w:rsidR="00F97D6A">
        <w:rPr>
          <w:rFonts w:hint="eastAsia"/>
        </w:rPr>
        <w:t>的规定，显示器内容应简明、准确、清晰。</w:t>
      </w:r>
    </w:p>
    <w:p w:rsidR="004C3E92" w:rsidRDefault="004C3E92" w:rsidP="00E324F9">
      <w:pPr>
        <w:pStyle w:val="a6"/>
        <w:spacing w:before="156" w:after="156"/>
      </w:pPr>
      <w:bookmarkStart w:id="491" w:name="_Toc4060161"/>
      <w:bookmarkStart w:id="492" w:name="_Toc4073492"/>
      <w:bookmarkStart w:id="493" w:name="_Toc4073605"/>
      <w:bookmarkStart w:id="494" w:name="_Toc4419560"/>
      <w:bookmarkStart w:id="495" w:name="_Toc4578443"/>
      <w:bookmarkStart w:id="496" w:name="_Toc5093506"/>
      <w:bookmarkStart w:id="497" w:name="_Toc14424673"/>
      <w:bookmarkStart w:id="498" w:name="_Toc14424830"/>
      <w:r>
        <w:rPr>
          <w:rFonts w:hint="eastAsia"/>
        </w:rPr>
        <w:t>内部电路和连接</w:t>
      </w:r>
      <w:bookmarkEnd w:id="491"/>
      <w:bookmarkEnd w:id="492"/>
      <w:bookmarkEnd w:id="493"/>
      <w:bookmarkEnd w:id="494"/>
      <w:bookmarkEnd w:id="495"/>
      <w:bookmarkEnd w:id="496"/>
      <w:bookmarkEnd w:id="497"/>
      <w:bookmarkEnd w:id="498"/>
    </w:p>
    <w:p w:rsidR="004C3E92" w:rsidRDefault="004C3E92" w:rsidP="004C3E92">
      <w:pPr>
        <w:pStyle w:val="a7"/>
        <w:spacing w:before="156" w:after="156"/>
      </w:pPr>
      <w:bookmarkStart w:id="499" w:name="_Toc14424674"/>
      <w:r>
        <w:rPr>
          <w:rFonts w:hint="eastAsia"/>
        </w:rPr>
        <w:t>主电路</w:t>
      </w:r>
      <w:bookmarkEnd w:id="499"/>
    </w:p>
    <w:p w:rsidR="00D32DCC" w:rsidRDefault="00D32DCC" w:rsidP="004C3E92">
      <w:pPr>
        <w:pStyle w:val="aff5"/>
      </w:pPr>
      <w:r>
        <w:rPr>
          <w:rFonts w:hint="eastAsia"/>
        </w:rPr>
        <w:t>母线的材料、连接和布置方式以及绝缘支撑件应具有承受装置的短时耐受电流</w:t>
      </w:r>
      <w:r w:rsidR="00830E0B">
        <w:rPr>
          <w:rFonts w:hint="eastAsia"/>
        </w:rPr>
        <w:t>的</w:t>
      </w:r>
      <w:r>
        <w:rPr>
          <w:rFonts w:hint="eastAsia"/>
        </w:rPr>
        <w:t>能力。</w:t>
      </w:r>
    </w:p>
    <w:p w:rsidR="00D32DCC" w:rsidRDefault="00D32DCC" w:rsidP="004C3E92">
      <w:pPr>
        <w:pStyle w:val="aff5"/>
      </w:pPr>
      <w:r w:rsidRPr="00E324F9">
        <w:rPr>
          <w:rFonts w:hint="eastAsia"/>
        </w:rPr>
        <w:t>母线（裸的或绝缘的）的布置应使其不会发生内部短路。母线应至少符合</w:t>
      </w:r>
      <w:r w:rsidR="000E450C">
        <w:rPr>
          <w:rFonts w:hint="eastAsia"/>
        </w:rPr>
        <w:t>信息</w:t>
      </w:r>
      <w:r w:rsidRPr="00E324F9">
        <w:rPr>
          <w:rFonts w:hint="eastAsia"/>
        </w:rPr>
        <w:t>中关于短路耐受强度的等级。</w:t>
      </w:r>
      <w:r>
        <w:rPr>
          <w:rFonts w:hint="eastAsia"/>
        </w:rPr>
        <w:t>母线的截面积按该电路的额定工作电流选择</w:t>
      </w:r>
      <w:r w:rsidR="00830E0B">
        <w:rPr>
          <w:rFonts w:hint="eastAsia"/>
        </w:rPr>
        <w:t>。</w:t>
      </w:r>
    </w:p>
    <w:p w:rsidR="006C1125" w:rsidRPr="00B255D6" w:rsidRDefault="006C1125" w:rsidP="006C1125">
      <w:pPr>
        <w:pStyle w:val="aff5"/>
      </w:pPr>
      <w:r w:rsidRPr="00A65103">
        <w:rPr>
          <w:rFonts w:hint="eastAsia"/>
        </w:rPr>
        <w:t>电容器支路的载流量按电容器的最大工作电流选择，例如：安装在无谐波场所的装置，电容器支路导线的的载流量一般为不小于电容器额定电流的1.5</w:t>
      </w:r>
      <w:r w:rsidR="0019384B">
        <w:rPr>
          <w:rFonts w:hint="eastAsia"/>
        </w:rPr>
        <w:t>倍；电容器支路</w:t>
      </w:r>
      <w:r w:rsidRPr="00A65103">
        <w:rPr>
          <w:rFonts w:hint="eastAsia"/>
        </w:rPr>
        <w:t>导线的截面积应不小于1.5 mm</w:t>
      </w:r>
      <w:r w:rsidRPr="00A65103">
        <w:rPr>
          <w:rFonts w:hint="eastAsia"/>
          <w:vertAlign w:val="superscript"/>
        </w:rPr>
        <w:t>2</w:t>
      </w:r>
      <w:r w:rsidRPr="00A65103">
        <w:rPr>
          <w:rFonts w:hint="eastAsia"/>
        </w:rPr>
        <w:t>的铜芯多股绝缘导线。</w:t>
      </w:r>
    </w:p>
    <w:p w:rsidR="00C70011" w:rsidRDefault="00C70011" w:rsidP="00C70011">
      <w:pPr>
        <w:pStyle w:val="aff5"/>
      </w:pPr>
      <w:r w:rsidRPr="00E34743">
        <w:rPr>
          <w:rFonts w:hint="eastAsia"/>
        </w:rPr>
        <w:t>装置内母线的相序排列从装置正面观察，相序标识及排列一般应符合表</w:t>
      </w:r>
      <w:r w:rsidR="00203D07" w:rsidRPr="00E34743">
        <w:rPr>
          <w:rFonts w:hint="eastAsia"/>
        </w:rPr>
        <w:t>3</w:t>
      </w:r>
      <w:r w:rsidRPr="00E34743">
        <w:rPr>
          <w:rFonts w:hint="eastAsia"/>
        </w:rPr>
        <w:t>的规定，接地线为黄绿双色。</w:t>
      </w:r>
    </w:p>
    <w:p w:rsidR="00C70011" w:rsidRPr="00E34743" w:rsidRDefault="00C70011" w:rsidP="00E324F9">
      <w:pPr>
        <w:pStyle w:val="af4"/>
        <w:spacing w:before="156" w:after="156"/>
      </w:pPr>
      <w:bookmarkStart w:id="500" w:name="_Toc4060206"/>
      <w:bookmarkStart w:id="501" w:name="_Toc4073540"/>
      <w:bookmarkStart w:id="502" w:name="_Toc4073653"/>
      <w:bookmarkStart w:id="503" w:name="_Toc4419608"/>
      <w:bookmarkStart w:id="504" w:name="_Toc4578494"/>
      <w:bookmarkStart w:id="505" w:name="_Toc5093555"/>
      <w:bookmarkStart w:id="506" w:name="_Toc14424764"/>
      <w:bookmarkStart w:id="507" w:name="_Toc14424880"/>
      <w:r w:rsidRPr="00E34743">
        <w:rPr>
          <w:rFonts w:hint="eastAsia"/>
        </w:rPr>
        <w:t>相序标识及排列</w:t>
      </w:r>
      <w:bookmarkEnd w:id="500"/>
      <w:bookmarkEnd w:id="501"/>
      <w:bookmarkEnd w:id="502"/>
      <w:bookmarkEnd w:id="503"/>
      <w:bookmarkEnd w:id="504"/>
      <w:bookmarkEnd w:id="505"/>
      <w:bookmarkEnd w:id="506"/>
      <w:bookmarkEnd w:id="50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4"/>
        <w:gridCol w:w="1704"/>
        <w:gridCol w:w="1704"/>
        <w:gridCol w:w="1705"/>
        <w:gridCol w:w="1705"/>
      </w:tblGrid>
      <w:tr w:rsidR="00C70011" w:rsidRPr="00E34743" w:rsidTr="00F01147">
        <w:trPr>
          <w:jc w:val="center"/>
        </w:trPr>
        <w:tc>
          <w:tcPr>
            <w:tcW w:w="1704" w:type="dxa"/>
          </w:tcPr>
          <w:p w:rsidR="00C70011" w:rsidRPr="00E34743" w:rsidRDefault="00C70011" w:rsidP="00FD42BA">
            <w:pPr>
              <w:pStyle w:val="aff5"/>
              <w:ind w:firstLineChars="0" w:firstLine="0"/>
              <w:jc w:val="center"/>
              <w:rPr>
                <w:rFonts w:hAnsi="宋体"/>
              </w:rPr>
            </w:pPr>
            <w:r w:rsidRPr="00E34743">
              <w:rPr>
                <w:rFonts w:hAnsi="宋体" w:hint="eastAsia"/>
              </w:rPr>
              <w:t>相序</w:t>
            </w:r>
          </w:p>
        </w:tc>
        <w:tc>
          <w:tcPr>
            <w:tcW w:w="1704" w:type="dxa"/>
          </w:tcPr>
          <w:p w:rsidR="00C70011" w:rsidRPr="00E34743" w:rsidRDefault="00C70011" w:rsidP="00FD42BA">
            <w:pPr>
              <w:pStyle w:val="aff5"/>
              <w:ind w:firstLineChars="0" w:firstLine="0"/>
              <w:jc w:val="center"/>
              <w:rPr>
                <w:rFonts w:hAnsi="宋体"/>
              </w:rPr>
            </w:pPr>
            <w:r w:rsidRPr="00E34743">
              <w:rPr>
                <w:rFonts w:hAnsi="宋体" w:hint="eastAsia"/>
              </w:rPr>
              <w:t>标识</w:t>
            </w:r>
          </w:p>
        </w:tc>
        <w:tc>
          <w:tcPr>
            <w:tcW w:w="1704" w:type="dxa"/>
          </w:tcPr>
          <w:p w:rsidR="00C70011" w:rsidRPr="00E34743" w:rsidRDefault="00C70011" w:rsidP="00F01147">
            <w:pPr>
              <w:pStyle w:val="aff5"/>
              <w:ind w:firstLineChars="0" w:firstLine="0"/>
              <w:jc w:val="center"/>
              <w:rPr>
                <w:rFonts w:hAnsi="宋体"/>
              </w:rPr>
            </w:pPr>
            <w:r w:rsidRPr="00E34743">
              <w:rPr>
                <w:rFonts w:hAnsi="宋体" w:hint="eastAsia"/>
              </w:rPr>
              <w:t>垂直排列</w:t>
            </w:r>
          </w:p>
        </w:tc>
        <w:tc>
          <w:tcPr>
            <w:tcW w:w="1705" w:type="dxa"/>
          </w:tcPr>
          <w:p w:rsidR="00C70011" w:rsidRPr="00E34743" w:rsidRDefault="00C70011" w:rsidP="00F01147">
            <w:pPr>
              <w:pStyle w:val="aff5"/>
              <w:ind w:firstLineChars="0" w:firstLine="0"/>
              <w:jc w:val="center"/>
              <w:rPr>
                <w:rFonts w:hAnsi="宋体"/>
              </w:rPr>
            </w:pPr>
            <w:r w:rsidRPr="00E34743">
              <w:rPr>
                <w:rFonts w:hAnsi="宋体" w:hint="eastAsia"/>
              </w:rPr>
              <w:t>水平排列</w:t>
            </w:r>
          </w:p>
        </w:tc>
        <w:tc>
          <w:tcPr>
            <w:tcW w:w="1705" w:type="dxa"/>
          </w:tcPr>
          <w:p w:rsidR="00C70011" w:rsidRPr="00E34743" w:rsidRDefault="00C70011" w:rsidP="00F01147">
            <w:pPr>
              <w:pStyle w:val="aff5"/>
              <w:ind w:firstLineChars="0" w:firstLine="0"/>
              <w:jc w:val="center"/>
              <w:rPr>
                <w:rFonts w:hAnsi="宋体"/>
              </w:rPr>
            </w:pPr>
            <w:r w:rsidRPr="00E34743">
              <w:rPr>
                <w:rFonts w:hAnsi="宋体" w:hint="eastAsia"/>
              </w:rPr>
              <w:t>前后排列</w:t>
            </w:r>
          </w:p>
        </w:tc>
      </w:tr>
      <w:tr w:rsidR="00C70011" w:rsidRPr="00E34743" w:rsidTr="00F01147">
        <w:trPr>
          <w:jc w:val="center"/>
        </w:trPr>
        <w:tc>
          <w:tcPr>
            <w:tcW w:w="1704" w:type="dxa"/>
          </w:tcPr>
          <w:p w:rsidR="00C70011" w:rsidRPr="00E34743" w:rsidRDefault="00C70011" w:rsidP="00F01147">
            <w:pPr>
              <w:pStyle w:val="aff5"/>
              <w:ind w:firstLineChars="0" w:firstLine="0"/>
              <w:jc w:val="center"/>
              <w:rPr>
                <w:rFonts w:hAnsi="宋体"/>
              </w:rPr>
            </w:pPr>
            <w:r w:rsidRPr="00E34743">
              <w:rPr>
                <w:rFonts w:hAnsi="宋体" w:hint="eastAsia"/>
              </w:rPr>
              <w:t>L1相</w:t>
            </w:r>
          </w:p>
        </w:tc>
        <w:tc>
          <w:tcPr>
            <w:tcW w:w="1704" w:type="dxa"/>
            <w:vAlign w:val="center"/>
          </w:tcPr>
          <w:p w:rsidR="00C70011" w:rsidRPr="00E34743" w:rsidRDefault="00C70011" w:rsidP="00F01147">
            <w:pPr>
              <w:pStyle w:val="aff5"/>
              <w:ind w:firstLineChars="0" w:firstLine="0"/>
              <w:jc w:val="center"/>
              <w:rPr>
                <w:rFonts w:hAnsi="宋体"/>
              </w:rPr>
            </w:pPr>
            <w:r w:rsidRPr="00E34743">
              <w:rPr>
                <w:rFonts w:hAnsi="宋体" w:hint="eastAsia"/>
              </w:rPr>
              <w:t>L1或黄色</w:t>
            </w:r>
          </w:p>
        </w:tc>
        <w:tc>
          <w:tcPr>
            <w:tcW w:w="1704" w:type="dxa"/>
          </w:tcPr>
          <w:p w:rsidR="00C70011" w:rsidRPr="00E34743" w:rsidRDefault="00C70011" w:rsidP="00F01147">
            <w:pPr>
              <w:pStyle w:val="aff5"/>
              <w:ind w:firstLineChars="0" w:firstLine="0"/>
              <w:jc w:val="center"/>
              <w:rPr>
                <w:rFonts w:hAnsi="宋体"/>
              </w:rPr>
            </w:pPr>
            <w:r w:rsidRPr="00E34743">
              <w:rPr>
                <w:rFonts w:hAnsi="宋体" w:hint="eastAsia"/>
              </w:rPr>
              <w:t>上</w:t>
            </w:r>
          </w:p>
        </w:tc>
        <w:tc>
          <w:tcPr>
            <w:tcW w:w="1705" w:type="dxa"/>
          </w:tcPr>
          <w:p w:rsidR="00C70011" w:rsidRPr="00E34743" w:rsidRDefault="00C70011" w:rsidP="00F01147">
            <w:pPr>
              <w:pStyle w:val="aff5"/>
              <w:ind w:firstLineChars="0" w:firstLine="0"/>
              <w:jc w:val="center"/>
              <w:rPr>
                <w:rFonts w:hAnsi="宋体"/>
              </w:rPr>
            </w:pPr>
            <w:r w:rsidRPr="00E34743">
              <w:rPr>
                <w:rFonts w:hAnsi="宋体" w:hint="eastAsia"/>
              </w:rPr>
              <w:t>左</w:t>
            </w:r>
          </w:p>
        </w:tc>
        <w:tc>
          <w:tcPr>
            <w:tcW w:w="1705" w:type="dxa"/>
          </w:tcPr>
          <w:p w:rsidR="00C70011" w:rsidRPr="00E34743" w:rsidRDefault="00C70011" w:rsidP="00F01147">
            <w:pPr>
              <w:pStyle w:val="aff5"/>
              <w:ind w:firstLineChars="0" w:firstLine="0"/>
              <w:jc w:val="center"/>
              <w:rPr>
                <w:rFonts w:hAnsi="宋体"/>
              </w:rPr>
            </w:pPr>
            <w:r w:rsidRPr="00E34743">
              <w:rPr>
                <w:rFonts w:hAnsi="宋体" w:hint="eastAsia"/>
              </w:rPr>
              <w:t>远</w:t>
            </w:r>
          </w:p>
        </w:tc>
      </w:tr>
      <w:tr w:rsidR="00C70011" w:rsidRPr="00E34743" w:rsidTr="00F01147">
        <w:trPr>
          <w:jc w:val="center"/>
        </w:trPr>
        <w:tc>
          <w:tcPr>
            <w:tcW w:w="1704" w:type="dxa"/>
          </w:tcPr>
          <w:p w:rsidR="00C70011" w:rsidRPr="00E34743" w:rsidRDefault="00C70011" w:rsidP="00F01147">
            <w:pPr>
              <w:pStyle w:val="aff5"/>
              <w:ind w:firstLineChars="0" w:firstLine="0"/>
              <w:jc w:val="center"/>
              <w:rPr>
                <w:rFonts w:hAnsi="宋体"/>
              </w:rPr>
            </w:pPr>
            <w:r w:rsidRPr="00E34743">
              <w:rPr>
                <w:rFonts w:hAnsi="宋体" w:hint="eastAsia"/>
              </w:rPr>
              <w:t>L2相</w:t>
            </w:r>
          </w:p>
        </w:tc>
        <w:tc>
          <w:tcPr>
            <w:tcW w:w="1704" w:type="dxa"/>
            <w:vAlign w:val="center"/>
          </w:tcPr>
          <w:p w:rsidR="00C70011" w:rsidRPr="00E34743" w:rsidRDefault="00C70011" w:rsidP="00F01147">
            <w:pPr>
              <w:pStyle w:val="aff5"/>
              <w:ind w:firstLineChars="0" w:firstLine="0"/>
              <w:jc w:val="center"/>
              <w:rPr>
                <w:rFonts w:hAnsi="宋体"/>
              </w:rPr>
            </w:pPr>
            <w:r w:rsidRPr="00E34743">
              <w:rPr>
                <w:rFonts w:hAnsi="宋体" w:hint="eastAsia"/>
              </w:rPr>
              <w:t>L2或绿色</w:t>
            </w:r>
          </w:p>
        </w:tc>
        <w:tc>
          <w:tcPr>
            <w:tcW w:w="1704" w:type="dxa"/>
          </w:tcPr>
          <w:p w:rsidR="00C70011" w:rsidRPr="00E34743" w:rsidRDefault="00C70011" w:rsidP="00F01147">
            <w:pPr>
              <w:pStyle w:val="aff5"/>
              <w:ind w:firstLineChars="0" w:firstLine="0"/>
              <w:jc w:val="center"/>
              <w:rPr>
                <w:rFonts w:hAnsi="宋体"/>
              </w:rPr>
            </w:pPr>
            <w:r w:rsidRPr="00E34743">
              <w:rPr>
                <w:rFonts w:hAnsi="宋体" w:hint="eastAsia"/>
              </w:rPr>
              <w:t>中</w:t>
            </w:r>
          </w:p>
        </w:tc>
        <w:tc>
          <w:tcPr>
            <w:tcW w:w="1705" w:type="dxa"/>
          </w:tcPr>
          <w:p w:rsidR="00C70011" w:rsidRPr="00E34743" w:rsidRDefault="00C70011" w:rsidP="00F01147">
            <w:pPr>
              <w:pStyle w:val="aff5"/>
              <w:ind w:firstLineChars="0" w:firstLine="0"/>
              <w:jc w:val="center"/>
              <w:rPr>
                <w:rFonts w:hAnsi="宋体"/>
              </w:rPr>
            </w:pPr>
            <w:r w:rsidRPr="00E34743">
              <w:rPr>
                <w:rFonts w:hAnsi="宋体" w:hint="eastAsia"/>
              </w:rPr>
              <w:t>中</w:t>
            </w:r>
          </w:p>
        </w:tc>
        <w:tc>
          <w:tcPr>
            <w:tcW w:w="1705" w:type="dxa"/>
          </w:tcPr>
          <w:p w:rsidR="00C70011" w:rsidRPr="00E34743" w:rsidRDefault="00C70011" w:rsidP="00F01147">
            <w:pPr>
              <w:pStyle w:val="aff5"/>
              <w:ind w:firstLineChars="0" w:firstLine="0"/>
              <w:jc w:val="center"/>
              <w:rPr>
                <w:rFonts w:hAnsi="宋体"/>
              </w:rPr>
            </w:pPr>
            <w:r w:rsidRPr="00E34743">
              <w:rPr>
                <w:rFonts w:hAnsi="宋体" w:hint="eastAsia"/>
              </w:rPr>
              <w:t>中</w:t>
            </w:r>
          </w:p>
        </w:tc>
      </w:tr>
      <w:tr w:rsidR="00C70011" w:rsidRPr="00E34743" w:rsidTr="00F01147">
        <w:trPr>
          <w:jc w:val="center"/>
        </w:trPr>
        <w:tc>
          <w:tcPr>
            <w:tcW w:w="1704" w:type="dxa"/>
          </w:tcPr>
          <w:p w:rsidR="00C70011" w:rsidRPr="00E34743" w:rsidRDefault="00C70011" w:rsidP="00F01147">
            <w:pPr>
              <w:pStyle w:val="aff5"/>
              <w:ind w:firstLineChars="0" w:firstLine="0"/>
              <w:jc w:val="center"/>
              <w:rPr>
                <w:rFonts w:hAnsi="宋体"/>
              </w:rPr>
            </w:pPr>
            <w:r w:rsidRPr="00E34743">
              <w:rPr>
                <w:rFonts w:hAnsi="宋体" w:hint="eastAsia"/>
              </w:rPr>
              <w:t>L3相</w:t>
            </w:r>
          </w:p>
        </w:tc>
        <w:tc>
          <w:tcPr>
            <w:tcW w:w="1704" w:type="dxa"/>
            <w:vAlign w:val="center"/>
          </w:tcPr>
          <w:p w:rsidR="00C70011" w:rsidRPr="00E34743" w:rsidRDefault="00C70011" w:rsidP="00F01147">
            <w:pPr>
              <w:pStyle w:val="aff5"/>
              <w:ind w:firstLineChars="0" w:firstLine="0"/>
              <w:jc w:val="center"/>
              <w:rPr>
                <w:rFonts w:hAnsi="宋体"/>
              </w:rPr>
            </w:pPr>
            <w:r w:rsidRPr="00E34743">
              <w:rPr>
                <w:rFonts w:hAnsi="宋体" w:hint="eastAsia"/>
              </w:rPr>
              <w:t>L3或红色</w:t>
            </w:r>
          </w:p>
        </w:tc>
        <w:tc>
          <w:tcPr>
            <w:tcW w:w="1704" w:type="dxa"/>
          </w:tcPr>
          <w:p w:rsidR="00C70011" w:rsidRPr="00E34743" w:rsidRDefault="00C70011" w:rsidP="00F01147">
            <w:pPr>
              <w:pStyle w:val="aff5"/>
              <w:ind w:firstLineChars="0" w:firstLine="0"/>
              <w:jc w:val="center"/>
              <w:rPr>
                <w:rFonts w:hAnsi="宋体"/>
              </w:rPr>
            </w:pPr>
            <w:r w:rsidRPr="00E34743">
              <w:rPr>
                <w:rFonts w:hAnsi="宋体" w:hint="eastAsia"/>
              </w:rPr>
              <w:t>下</w:t>
            </w:r>
          </w:p>
        </w:tc>
        <w:tc>
          <w:tcPr>
            <w:tcW w:w="1705" w:type="dxa"/>
          </w:tcPr>
          <w:p w:rsidR="00C70011" w:rsidRPr="00E34743" w:rsidRDefault="00C70011" w:rsidP="00F01147">
            <w:pPr>
              <w:pStyle w:val="aff5"/>
              <w:ind w:firstLineChars="0" w:firstLine="0"/>
              <w:jc w:val="center"/>
              <w:rPr>
                <w:rFonts w:hAnsi="宋体"/>
              </w:rPr>
            </w:pPr>
            <w:r w:rsidRPr="00E34743">
              <w:rPr>
                <w:rFonts w:hAnsi="宋体" w:hint="eastAsia"/>
              </w:rPr>
              <w:t>右</w:t>
            </w:r>
          </w:p>
        </w:tc>
        <w:tc>
          <w:tcPr>
            <w:tcW w:w="1705" w:type="dxa"/>
          </w:tcPr>
          <w:p w:rsidR="00C70011" w:rsidRPr="00E34743" w:rsidRDefault="00C70011" w:rsidP="00F01147">
            <w:pPr>
              <w:pStyle w:val="aff5"/>
              <w:ind w:firstLineChars="0" w:firstLine="0"/>
              <w:jc w:val="center"/>
              <w:rPr>
                <w:rFonts w:hAnsi="宋体"/>
              </w:rPr>
            </w:pPr>
            <w:r w:rsidRPr="00E34743">
              <w:rPr>
                <w:rFonts w:hAnsi="宋体" w:hint="eastAsia"/>
              </w:rPr>
              <w:t>近</w:t>
            </w:r>
          </w:p>
        </w:tc>
      </w:tr>
      <w:tr w:rsidR="00317D09" w:rsidRPr="00F01147" w:rsidTr="00F01147">
        <w:trPr>
          <w:jc w:val="center"/>
        </w:trPr>
        <w:tc>
          <w:tcPr>
            <w:tcW w:w="1704" w:type="dxa"/>
          </w:tcPr>
          <w:p w:rsidR="00317D09" w:rsidRPr="00A65103" w:rsidRDefault="00317D09" w:rsidP="00F01147">
            <w:pPr>
              <w:pStyle w:val="aff5"/>
              <w:ind w:firstLineChars="0" w:firstLine="0"/>
              <w:jc w:val="center"/>
              <w:rPr>
                <w:rFonts w:hAnsi="宋体"/>
              </w:rPr>
            </w:pPr>
            <w:r w:rsidRPr="00A65103">
              <w:rPr>
                <w:rFonts w:hAnsi="宋体" w:hint="eastAsia"/>
              </w:rPr>
              <w:t>中性线</w:t>
            </w:r>
          </w:p>
        </w:tc>
        <w:tc>
          <w:tcPr>
            <w:tcW w:w="1704" w:type="dxa"/>
          </w:tcPr>
          <w:p w:rsidR="00317D09" w:rsidRPr="00A65103" w:rsidRDefault="00317D09" w:rsidP="00F01147">
            <w:pPr>
              <w:pStyle w:val="aff5"/>
              <w:ind w:firstLineChars="0" w:firstLine="0"/>
              <w:jc w:val="center"/>
              <w:rPr>
                <w:rFonts w:hAnsi="宋体"/>
              </w:rPr>
            </w:pPr>
            <w:r w:rsidRPr="00A65103">
              <w:rPr>
                <w:rFonts w:hAnsi="宋体" w:hint="eastAsia"/>
              </w:rPr>
              <w:t>N</w:t>
            </w:r>
          </w:p>
        </w:tc>
        <w:tc>
          <w:tcPr>
            <w:tcW w:w="1704" w:type="dxa"/>
          </w:tcPr>
          <w:p w:rsidR="00317D09" w:rsidRPr="00A65103" w:rsidRDefault="00317D09" w:rsidP="00F01147">
            <w:pPr>
              <w:pStyle w:val="aff5"/>
              <w:ind w:firstLineChars="0" w:firstLine="0"/>
              <w:jc w:val="center"/>
              <w:rPr>
                <w:rFonts w:hAnsi="宋体"/>
              </w:rPr>
            </w:pPr>
            <w:r w:rsidRPr="00A65103">
              <w:rPr>
                <w:rFonts w:hAnsi="宋体" w:hint="eastAsia"/>
              </w:rPr>
              <w:t>—</w:t>
            </w:r>
          </w:p>
        </w:tc>
        <w:tc>
          <w:tcPr>
            <w:tcW w:w="1705" w:type="dxa"/>
          </w:tcPr>
          <w:p w:rsidR="00317D09" w:rsidRPr="00F01147" w:rsidRDefault="00317D09" w:rsidP="00F01147">
            <w:pPr>
              <w:pStyle w:val="aff5"/>
              <w:ind w:firstLineChars="0" w:firstLine="0"/>
              <w:jc w:val="center"/>
              <w:rPr>
                <w:rFonts w:hAnsi="宋体"/>
              </w:rPr>
            </w:pPr>
            <w:r w:rsidRPr="00A65103">
              <w:rPr>
                <w:rFonts w:hAnsi="宋体" w:hint="eastAsia"/>
              </w:rPr>
              <w:t>—</w:t>
            </w:r>
          </w:p>
        </w:tc>
        <w:tc>
          <w:tcPr>
            <w:tcW w:w="1705" w:type="dxa"/>
          </w:tcPr>
          <w:p w:rsidR="00317D09" w:rsidRPr="00F01147" w:rsidRDefault="00317D09" w:rsidP="00F01147">
            <w:pPr>
              <w:pStyle w:val="aff5"/>
              <w:ind w:firstLineChars="0" w:firstLine="0"/>
              <w:jc w:val="center"/>
              <w:rPr>
                <w:rFonts w:hAnsi="宋体"/>
              </w:rPr>
            </w:pPr>
            <w:r w:rsidRPr="00A65103">
              <w:rPr>
                <w:rFonts w:hAnsi="宋体" w:hint="eastAsia"/>
              </w:rPr>
              <w:t>—</w:t>
            </w:r>
          </w:p>
        </w:tc>
      </w:tr>
    </w:tbl>
    <w:p w:rsidR="00C70011" w:rsidRPr="00A65103" w:rsidRDefault="00C70011" w:rsidP="004907A8">
      <w:pPr>
        <w:pStyle w:val="aa"/>
      </w:pPr>
      <w:r w:rsidRPr="00A65103">
        <w:rPr>
          <w:rFonts w:hint="eastAsia"/>
        </w:rPr>
        <w:lastRenderedPageBreak/>
        <w:t>特殊情况下，相序排列与表</w:t>
      </w:r>
      <w:r w:rsidR="00A01E99" w:rsidRPr="00A65103">
        <w:t>3</w:t>
      </w:r>
      <w:r w:rsidRPr="00A65103">
        <w:rPr>
          <w:rFonts w:hint="eastAsia"/>
        </w:rPr>
        <w:t>不符应有明显的标识。</w:t>
      </w:r>
    </w:p>
    <w:p w:rsidR="004907A8" w:rsidRPr="00A65103" w:rsidRDefault="004907A8" w:rsidP="004907A8">
      <w:pPr>
        <w:pStyle w:val="a7"/>
        <w:spacing w:before="156" w:after="156"/>
      </w:pPr>
      <w:bookmarkStart w:id="508" w:name="_Toc14424675"/>
      <w:r w:rsidRPr="00A65103">
        <w:rPr>
          <w:rFonts w:hint="eastAsia"/>
        </w:rPr>
        <w:t>辅助电路</w:t>
      </w:r>
      <w:bookmarkEnd w:id="508"/>
    </w:p>
    <w:p w:rsidR="004907A8" w:rsidRPr="00B255D6" w:rsidRDefault="00B275BD" w:rsidP="004907A8">
      <w:pPr>
        <w:pStyle w:val="aff5"/>
      </w:pPr>
      <w:r w:rsidRPr="00E34743">
        <w:rPr>
          <w:rFonts w:hint="eastAsia"/>
        </w:rPr>
        <w:t>辅助电路的设计应考虑电源接地系统并保证接地故障或带电部分与外露可</w:t>
      </w:r>
      <w:r w:rsidRPr="00B255D6">
        <w:rPr>
          <w:rFonts w:hint="eastAsia"/>
        </w:rPr>
        <w:t>导电部分之间的故障不会引起非故意的危险操作。</w:t>
      </w:r>
    </w:p>
    <w:p w:rsidR="00D32DCC" w:rsidRDefault="00D32DCC" w:rsidP="00D32DCC">
      <w:pPr>
        <w:pStyle w:val="a7"/>
        <w:spacing w:before="156" w:after="156"/>
      </w:pPr>
      <w:bookmarkStart w:id="509" w:name="_Toc14424676"/>
      <w:r>
        <w:rPr>
          <w:rFonts w:hint="eastAsia"/>
        </w:rPr>
        <w:t>绝缘导线</w:t>
      </w:r>
      <w:bookmarkEnd w:id="509"/>
    </w:p>
    <w:p w:rsidR="001E6F2D" w:rsidRDefault="00830E0B" w:rsidP="001E6F2D">
      <w:pPr>
        <w:pStyle w:val="aff5"/>
      </w:pPr>
      <w:r>
        <w:rPr>
          <w:rFonts w:hint="eastAsia"/>
        </w:rPr>
        <w:t>装置中的连接导线，应具有与额定工作电压相适应的绝缘。</w:t>
      </w:r>
      <w:r w:rsidR="001E6F2D">
        <w:rPr>
          <w:rFonts w:hint="eastAsia"/>
        </w:rPr>
        <w:t>绝缘硬导线或软导线</w:t>
      </w:r>
      <w:r>
        <w:rPr>
          <w:rFonts w:hint="eastAsia"/>
        </w:rPr>
        <w:t>应满足下列要求</w:t>
      </w:r>
      <w:r w:rsidR="001E6F2D">
        <w:rPr>
          <w:rFonts w:hint="eastAsia"/>
        </w:rPr>
        <w:t>：</w:t>
      </w:r>
    </w:p>
    <w:p w:rsidR="001E6F2D" w:rsidRDefault="001E6F2D" w:rsidP="001E6F2D">
      <w:pPr>
        <w:pStyle w:val="ad"/>
      </w:pPr>
      <w:r>
        <w:rPr>
          <w:rFonts w:hint="eastAsia"/>
        </w:rPr>
        <w:t>应至少按照有关的电路的额定绝缘电压确定绝缘导线；</w:t>
      </w:r>
    </w:p>
    <w:p w:rsidR="001E6F2D" w:rsidRDefault="001E6F2D" w:rsidP="001E6F2D">
      <w:pPr>
        <w:pStyle w:val="ad"/>
      </w:pPr>
      <w:r>
        <w:rPr>
          <w:rFonts w:hint="eastAsia"/>
        </w:rPr>
        <w:t>只带有基本绝缘的导线应防止与不同电位的裸带电部分接触；</w:t>
      </w:r>
    </w:p>
    <w:p w:rsidR="001E6F2D" w:rsidRDefault="001E6F2D" w:rsidP="001E6F2D">
      <w:pPr>
        <w:pStyle w:val="ad"/>
      </w:pPr>
      <w:r>
        <w:rPr>
          <w:rFonts w:hint="eastAsia"/>
        </w:rPr>
        <w:t>布线应整齐美观，不应贴近具有不同电位的裸露带电部件或有尖角的边缘进行敷设，布线时应采用适当的支撑固定或装入行线槽内；</w:t>
      </w:r>
    </w:p>
    <w:p w:rsidR="001E6F2D" w:rsidRDefault="001E6F2D" w:rsidP="001E6F2D">
      <w:pPr>
        <w:pStyle w:val="ad"/>
      </w:pPr>
      <w:r>
        <w:rPr>
          <w:rFonts w:hint="eastAsia"/>
        </w:rPr>
        <w:t>连接安装在门上的电器元件的导线，设计时应考虑门启闭时不使这些导线承受过度的张力或遭受任何机械损伤；</w:t>
      </w:r>
    </w:p>
    <w:p w:rsidR="001E6F2D" w:rsidRDefault="001E6F2D" w:rsidP="001E6F2D">
      <w:pPr>
        <w:pStyle w:val="ad"/>
      </w:pPr>
      <w:r>
        <w:rPr>
          <w:rFonts w:hint="eastAsia"/>
        </w:rPr>
        <w:t>通常，一个连接端子上只能连接一根导线，只有在端子</w:t>
      </w:r>
      <w:r w:rsidR="00F5300C" w:rsidRPr="0064425B">
        <w:rPr>
          <w:rFonts w:hint="eastAsia"/>
        </w:rPr>
        <w:t>是</w:t>
      </w:r>
      <w:r>
        <w:rPr>
          <w:rFonts w:hint="eastAsia"/>
        </w:rPr>
        <w:t>为此用途设计的情况下才允许将两根或多根导线连接到一个端子上；</w:t>
      </w:r>
    </w:p>
    <w:p w:rsidR="001E6F2D" w:rsidRDefault="001E6F2D" w:rsidP="001E6F2D">
      <w:pPr>
        <w:pStyle w:val="ad"/>
      </w:pPr>
      <w:r>
        <w:rPr>
          <w:rFonts w:hint="eastAsia"/>
        </w:rPr>
        <w:t>对于有三个及以上补偿支路的装置，应设置汇流母线或汇流端子，采用由主母线向补偿支路供电的方式连接；</w:t>
      </w:r>
    </w:p>
    <w:p w:rsidR="001E6F2D" w:rsidRPr="001E6F2D" w:rsidRDefault="001E6F2D" w:rsidP="001E6F2D">
      <w:pPr>
        <w:pStyle w:val="ad"/>
      </w:pPr>
      <w:r>
        <w:rPr>
          <w:rFonts w:hint="eastAsia"/>
        </w:rPr>
        <w:t>绝缘导线应选用多股绝缘导线，采用冷压接端头连接。冷压接端头及压接技术、压</w:t>
      </w:r>
      <w:proofErr w:type="gramStart"/>
      <w:r>
        <w:rPr>
          <w:rFonts w:hint="eastAsia"/>
        </w:rPr>
        <w:t>接工具</w:t>
      </w:r>
      <w:proofErr w:type="gramEnd"/>
      <w:r>
        <w:rPr>
          <w:rFonts w:hint="eastAsia"/>
        </w:rPr>
        <w:t>等应符合</w:t>
      </w:r>
      <w:r w:rsidR="00A65103">
        <w:rPr>
          <w:rFonts w:hint="eastAsia"/>
        </w:rPr>
        <w:t>其</w:t>
      </w:r>
      <w:r w:rsidR="000618C9" w:rsidRPr="00A65103">
        <w:rPr>
          <w:rFonts w:hint="eastAsia"/>
        </w:rPr>
        <w:t>产品标准</w:t>
      </w:r>
      <w:r w:rsidRPr="00A65103">
        <w:rPr>
          <w:rFonts w:hint="eastAsia"/>
        </w:rPr>
        <w:t>的</w:t>
      </w:r>
      <w:r>
        <w:rPr>
          <w:rFonts w:hint="eastAsia"/>
        </w:rPr>
        <w:t>规定。</w:t>
      </w:r>
    </w:p>
    <w:p w:rsidR="00D32DCC" w:rsidRDefault="001E6F2D" w:rsidP="001E6F2D">
      <w:pPr>
        <w:pStyle w:val="a7"/>
        <w:spacing w:before="156" w:after="156"/>
      </w:pPr>
      <w:bookmarkStart w:id="510" w:name="_Toc14424677"/>
      <w:r>
        <w:rPr>
          <w:rFonts w:hint="eastAsia"/>
        </w:rPr>
        <w:t>主电路和辅助电路导体的识别</w:t>
      </w:r>
      <w:bookmarkEnd w:id="510"/>
    </w:p>
    <w:p w:rsidR="001E6F2D" w:rsidRDefault="001E6F2D" w:rsidP="001E6F2D">
      <w:pPr>
        <w:pStyle w:val="aff5"/>
      </w:pPr>
      <w:r>
        <w:rPr>
          <w:rFonts w:hint="eastAsia"/>
        </w:rPr>
        <w:t>除了</w:t>
      </w:r>
      <w:r w:rsidR="004907A8" w:rsidRPr="004907A8">
        <w:rPr>
          <w:rFonts w:hint="eastAsia"/>
        </w:rPr>
        <w:t>7.6.5</w:t>
      </w:r>
      <w:r>
        <w:rPr>
          <w:rFonts w:hint="eastAsia"/>
        </w:rPr>
        <w:t>中提到的情况外，导体的识别方法和内容，例如利</w:t>
      </w:r>
      <w:r w:rsidR="007A519C">
        <w:rPr>
          <w:rFonts w:hint="eastAsia"/>
        </w:rPr>
        <w:t>用连接端子上的或在导体本身末端上的排列、颜色或符号，应由装置</w:t>
      </w:r>
      <w:r>
        <w:rPr>
          <w:rFonts w:hint="eastAsia"/>
        </w:rPr>
        <w:t>制造商负责，并且，应与接线图和原理图上的</w:t>
      </w:r>
      <w:r w:rsidR="00CF5FEF">
        <w:rPr>
          <w:rFonts w:hint="eastAsia"/>
        </w:rPr>
        <w:t>标志</w:t>
      </w:r>
      <w:r w:rsidR="00F97D6A">
        <w:rPr>
          <w:rFonts w:hint="eastAsia"/>
        </w:rPr>
        <w:t>一致。如果合适，可采</w:t>
      </w:r>
      <w:r>
        <w:rPr>
          <w:rFonts w:hint="eastAsia"/>
        </w:rPr>
        <w:t>用IEC 60445中的方法识别。</w:t>
      </w:r>
    </w:p>
    <w:p w:rsidR="001E6F2D" w:rsidRPr="001E6F2D" w:rsidRDefault="001E6F2D" w:rsidP="001E6F2D">
      <w:pPr>
        <w:pStyle w:val="a7"/>
        <w:spacing w:before="156" w:after="156"/>
      </w:pPr>
      <w:bookmarkStart w:id="511" w:name="_Toc14424678"/>
      <w:r w:rsidRPr="00F520E9">
        <w:rPr>
          <w:rFonts w:hint="eastAsia"/>
        </w:rPr>
        <w:t>保护导体</w:t>
      </w:r>
      <w:r w:rsidR="000E450C">
        <w:rPr>
          <w:rFonts w:hint="eastAsia"/>
        </w:rPr>
        <w:t>（PE、PEN）</w:t>
      </w:r>
      <w:r>
        <w:rPr>
          <w:rFonts w:hint="eastAsia"/>
        </w:rPr>
        <w:t>和主电路的中性导体（N）的识别</w:t>
      </w:r>
      <w:bookmarkEnd w:id="511"/>
    </w:p>
    <w:p w:rsidR="00C70011" w:rsidRDefault="001D6699" w:rsidP="00D32DCC">
      <w:pPr>
        <w:pStyle w:val="aff5"/>
      </w:pPr>
      <w:r>
        <w:rPr>
          <w:rFonts w:hint="eastAsia"/>
        </w:rPr>
        <w:t>用位置和</w:t>
      </w:r>
      <w:r w:rsidR="00CF5FEF">
        <w:rPr>
          <w:rFonts w:hint="eastAsia"/>
        </w:rPr>
        <w:t>（或）</w:t>
      </w:r>
      <w:r>
        <w:rPr>
          <w:rFonts w:hint="eastAsia"/>
        </w:rPr>
        <w:t>标志或颜色应很容易地识别保护导体。</w:t>
      </w:r>
      <w:r w:rsidR="00C70011">
        <w:rPr>
          <w:rFonts w:hint="eastAsia"/>
        </w:rPr>
        <w:t>如果用颜色识别，应只能是绿色和黄色（双色）。绿色和黄色（双色）严格地用于保护导体。如果保护导体是绝缘的单芯电缆，也应采用此种颜色标识，颜色标记最好贯穿整个长度。</w:t>
      </w:r>
    </w:p>
    <w:p w:rsidR="00D32DCC" w:rsidRPr="00D32DCC" w:rsidRDefault="00C70011" w:rsidP="00D32DCC">
      <w:pPr>
        <w:pStyle w:val="aff5"/>
      </w:pPr>
      <w:r>
        <w:rPr>
          <w:rFonts w:hint="eastAsia"/>
        </w:rPr>
        <w:t>主电路的任何中性导体用位置和</w:t>
      </w:r>
      <w:r w:rsidR="00605C11">
        <w:rPr>
          <w:rFonts w:hint="eastAsia"/>
        </w:rPr>
        <w:t>（或）</w:t>
      </w:r>
      <w:r w:rsidR="00C83545">
        <w:rPr>
          <w:rFonts w:hint="eastAsia"/>
        </w:rPr>
        <w:t>标志或颜色应很容易识别</w:t>
      </w:r>
      <w:r>
        <w:rPr>
          <w:rFonts w:hint="eastAsia"/>
        </w:rPr>
        <w:t>（见IEC 60445中要求为蓝色的部分）。</w:t>
      </w:r>
      <w:r w:rsidR="00D32DCC">
        <w:rPr>
          <w:rFonts w:hint="eastAsia"/>
        </w:rPr>
        <w:t xml:space="preserve">                                                                                                                                                                                                                                                                                                                                                                                                                                                                                                                                                                                                                                                                                                                                                                                                                                                                                                                                                                                                                                                                                                                                                                                                                                                                                                                                                                                                                                                                                                                                                                                                                                                                                                                                                                                                                                                                                                                                                                                                                                                                                                                                                                                                                                                                                                                                                                                                                                                                                                                                                                                                                                                                                                                                       </w:t>
      </w:r>
    </w:p>
    <w:p w:rsidR="004C3E92" w:rsidRDefault="00083B5D" w:rsidP="00E324F9">
      <w:pPr>
        <w:pStyle w:val="a6"/>
        <w:spacing w:before="156" w:after="156"/>
      </w:pPr>
      <w:bookmarkStart w:id="512" w:name="_Toc4060162"/>
      <w:bookmarkStart w:id="513" w:name="_Toc4073493"/>
      <w:bookmarkStart w:id="514" w:name="_Toc4073606"/>
      <w:bookmarkStart w:id="515" w:name="_Toc4419561"/>
      <w:bookmarkStart w:id="516" w:name="_Toc4578444"/>
      <w:bookmarkStart w:id="517" w:name="_Toc5093507"/>
      <w:bookmarkStart w:id="518" w:name="_Toc14424679"/>
      <w:bookmarkStart w:id="519" w:name="_Toc14424831"/>
      <w:r>
        <w:rPr>
          <w:rFonts w:hint="eastAsia"/>
        </w:rPr>
        <w:t>外接导线端子</w:t>
      </w:r>
      <w:bookmarkEnd w:id="512"/>
      <w:bookmarkEnd w:id="513"/>
      <w:bookmarkEnd w:id="514"/>
      <w:bookmarkEnd w:id="515"/>
      <w:bookmarkEnd w:id="516"/>
      <w:bookmarkEnd w:id="517"/>
      <w:bookmarkEnd w:id="518"/>
      <w:bookmarkEnd w:id="519"/>
    </w:p>
    <w:p w:rsidR="00083B5D" w:rsidRPr="00083B5D" w:rsidRDefault="00083B5D" w:rsidP="00083B5D">
      <w:pPr>
        <w:pStyle w:val="aff5"/>
      </w:pPr>
      <w:r>
        <w:rPr>
          <w:rFonts w:hint="eastAsia"/>
        </w:rPr>
        <w:t xml:space="preserve">外部保护导体的端子应按照IEC 60445进行标记。示例见IEC 60417的5019号图形 </w:t>
      </w:r>
      <w:r w:rsidR="00D5189B">
        <w:pict>
          <v:group id="_x0000_s1045" style="width:14pt;height:12.75pt;mso-position-horizontal-relative:char;mso-position-vertical-relative:line" coordorigin="4050,10410" coordsize="780,780">
            <v:oval id="_x0000_s1046" style="position:absolute;left:4050;top:10410;width:780;height:780"/>
            <v:shapetype id="_x0000_t32" coordsize="21600,21600" o:spt="32" o:oned="t" path="m,l21600,21600e" filled="f">
              <v:path arrowok="t" fillok="f" o:connecttype="none"/>
              <o:lock v:ext="edit" shapetype="t"/>
            </v:shapetype>
            <v:shape id="_x0000_s1047" type="#_x0000_t32" style="position:absolute;left:4140;top:10860;width:585;height:0" o:connectortype="straight"/>
            <v:shape id="_x0000_s1048" type="#_x0000_t32" style="position:absolute;left:4440;top:10530;width:0;height:330;flip:y" o:connectortype="straight"/>
            <v:shape id="_x0000_s1049" type="#_x0000_t32" style="position:absolute;left:4275;top:10950;width:345;height:0" o:connectortype="straight"/>
            <v:shape id="_x0000_s1050" type="#_x0000_t32" style="position:absolute;left:4350;top:11055;width:195;height:0" o:connectortype="straight"/>
            <w10:wrap type="none"/>
            <w10:anchorlock/>
          </v:group>
        </w:pict>
      </w:r>
      <w:r>
        <w:rPr>
          <w:rFonts w:hint="eastAsia"/>
        </w:rPr>
        <w:t>。如果外部保护导体准备与带有绿黄颜色清楚标记的内部保护导体连接时，则不要求此符号。</w:t>
      </w:r>
    </w:p>
    <w:p w:rsidR="00083B5D" w:rsidRDefault="00083B5D" w:rsidP="00083B5D">
      <w:pPr>
        <w:pStyle w:val="aff5"/>
      </w:pPr>
      <w:r>
        <w:rPr>
          <w:rFonts w:hint="eastAsia"/>
        </w:rPr>
        <w:t>除非装置制造商与用户之间有其他协议，否则保护导体的接线端子应允许连接的铜导线的截面积取决于相应的相导体的截面积，见表4。</w:t>
      </w:r>
    </w:p>
    <w:p w:rsidR="00083B5D" w:rsidRDefault="0019581A" w:rsidP="00E324F9">
      <w:pPr>
        <w:pStyle w:val="af4"/>
        <w:spacing w:before="156" w:after="156"/>
      </w:pPr>
      <w:bookmarkStart w:id="520" w:name="_Toc4060207"/>
      <w:bookmarkStart w:id="521" w:name="_Toc4073541"/>
      <w:bookmarkStart w:id="522" w:name="_Toc4073654"/>
      <w:bookmarkStart w:id="523" w:name="_Toc4419609"/>
      <w:bookmarkStart w:id="524" w:name="_Toc4578495"/>
      <w:bookmarkStart w:id="525" w:name="_Toc5093556"/>
      <w:bookmarkStart w:id="526" w:name="_Toc14424765"/>
      <w:bookmarkStart w:id="527" w:name="_Toc14424881"/>
      <w:r>
        <w:rPr>
          <w:rFonts w:hint="eastAsia"/>
        </w:rPr>
        <w:t>铜保护导体的最小截面积（PE、PEN）</w:t>
      </w:r>
      <w:bookmarkEnd w:id="520"/>
      <w:bookmarkEnd w:id="521"/>
      <w:bookmarkEnd w:id="522"/>
      <w:bookmarkEnd w:id="523"/>
      <w:bookmarkEnd w:id="524"/>
      <w:bookmarkEnd w:id="525"/>
      <w:bookmarkEnd w:id="526"/>
      <w:bookmarkEnd w:id="527"/>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tblPr>
      <w:tblGrid>
        <w:gridCol w:w="4785"/>
        <w:gridCol w:w="4785"/>
      </w:tblGrid>
      <w:tr w:rsidR="0019581A" w:rsidTr="00A1343B">
        <w:tc>
          <w:tcPr>
            <w:tcW w:w="4785" w:type="dxa"/>
            <w:tcBorders>
              <w:top w:val="single" w:sz="8" w:space="0" w:color="auto"/>
              <w:bottom w:val="single" w:sz="8" w:space="0" w:color="auto"/>
            </w:tcBorders>
            <w:shd w:val="clear" w:color="auto" w:fill="auto"/>
            <w:vAlign w:val="center"/>
          </w:tcPr>
          <w:p w:rsidR="0019581A" w:rsidRPr="00A1343B" w:rsidRDefault="0019581A" w:rsidP="00A1343B">
            <w:pPr>
              <w:jc w:val="center"/>
              <w:rPr>
                <w:rFonts w:ascii="宋体"/>
                <w:sz w:val="18"/>
              </w:rPr>
            </w:pPr>
            <w:r w:rsidRPr="00A1343B">
              <w:rPr>
                <w:rFonts w:ascii="宋体" w:hint="eastAsia"/>
                <w:sz w:val="18"/>
              </w:rPr>
              <w:t>相导体的截面积S</w:t>
            </w:r>
          </w:p>
          <w:p w:rsidR="0019581A" w:rsidRPr="00A1343B" w:rsidRDefault="0019581A" w:rsidP="00A1343B">
            <w:pPr>
              <w:jc w:val="center"/>
              <w:rPr>
                <w:rFonts w:ascii="宋体"/>
                <w:sz w:val="18"/>
              </w:rPr>
            </w:pPr>
            <w:r w:rsidRPr="00A1343B">
              <w:rPr>
                <w:rFonts w:ascii="宋体" w:hint="eastAsia"/>
                <w:sz w:val="18"/>
              </w:rPr>
              <w:lastRenderedPageBreak/>
              <w:t>mm</w:t>
            </w:r>
            <w:r w:rsidRPr="00A1343B">
              <w:rPr>
                <w:rFonts w:ascii="宋体" w:hint="eastAsia"/>
                <w:sz w:val="18"/>
                <w:vertAlign w:val="superscript"/>
              </w:rPr>
              <w:t>2</w:t>
            </w:r>
          </w:p>
        </w:tc>
        <w:tc>
          <w:tcPr>
            <w:tcW w:w="4785" w:type="dxa"/>
            <w:tcBorders>
              <w:top w:val="single" w:sz="8" w:space="0" w:color="auto"/>
              <w:bottom w:val="single" w:sz="8" w:space="0" w:color="auto"/>
            </w:tcBorders>
            <w:shd w:val="clear" w:color="auto" w:fill="auto"/>
            <w:vAlign w:val="center"/>
          </w:tcPr>
          <w:p w:rsidR="0019581A" w:rsidRPr="00A1343B" w:rsidRDefault="0019581A" w:rsidP="00A1343B">
            <w:pPr>
              <w:jc w:val="center"/>
              <w:rPr>
                <w:rFonts w:ascii="宋体"/>
                <w:sz w:val="18"/>
              </w:rPr>
            </w:pPr>
            <w:r w:rsidRPr="00A1343B">
              <w:rPr>
                <w:rFonts w:ascii="宋体" w:hint="eastAsia"/>
                <w:sz w:val="18"/>
              </w:rPr>
              <w:lastRenderedPageBreak/>
              <w:t>相应保护导体（PE、PEN）的最小截面积S</w:t>
            </w:r>
            <w:r w:rsidRPr="00A1343B">
              <w:rPr>
                <w:rFonts w:ascii="宋体" w:hint="eastAsia"/>
                <w:sz w:val="18"/>
                <w:vertAlign w:val="subscript"/>
              </w:rPr>
              <w:t>p</w:t>
            </w:r>
            <w:r w:rsidRPr="00A1343B">
              <w:rPr>
                <w:rFonts w:ascii="宋体" w:hint="eastAsia"/>
                <w:sz w:val="18"/>
                <w:vertAlign w:val="superscript"/>
              </w:rPr>
              <w:t>a</w:t>
            </w:r>
          </w:p>
          <w:p w:rsidR="0019581A" w:rsidRPr="00A1343B" w:rsidRDefault="0019581A" w:rsidP="00A1343B">
            <w:pPr>
              <w:jc w:val="center"/>
              <w:rPr>
                <w:rFonts w:ascii="宋体"/>
                <w:sz w:val="18"/>
              </w:rPr>
            </w:pPr>
            <w:r w:rsidRPr="00A1343B">
              <w:rPr>
                <w:rFonts w:ascii="宋体" w:hint="eastAsia"/>
                <w:sz w:val="18"/>
              </w:rPr>
              <w:lastRenderedPageBreak/>
              <w:t>mm</w:t>
            </w:r>
            <w:r w:rsidRPr="00A1343B">
              <w:rPr>
                <w:rFonts w:ascii="宋体" w:hint="eastAsia"/>
                <w:sz w:val="18"/>
                <w:vertAlign w:val="superscript"/>
              </w:rPr>
              <w:t>2</w:t>
            </w:r>
          </w:p>
        </w:tc>
      </w:tr>
      <w:tr w:rsidR="0019581A" w:rsidTr="00A1343B">
        <w:tc>
          <w:tcPr>
            <w:tcW w:w="4785" w:type="dxa"/>
            <w:tcBorders>
              <w:top w:val="single" w:sz="8" w:space="0" w:color="auto"/>
            </w:tcBorders>
            <w:shd w:val="clear" w:color="auto" w:fill="auto"/>
            <w:vAlign w:val="center"/>
          </w:tcPr>
          <w:p w:rsidR="0019581A" w:rsidRPr="00A1343B" w:rsidRDefault="0019581A" w:rsidP="00A1343B">
            <w:pPr>
              <w:jc w:val="center"/>
              <w:rPr>
                <w:rFonts w:ascii="宋体"/>
                <w:sz w:val="18"/>
              </w:rPr>
            </w:pPr>
            <w:r w:rsidRPr="00A1343B">
              <w:rPr>
                <w:rFonts w:ascii="宋体" w:hint="eastAsia"/>
                <w:sz w:val="18"/>
              </w:rPr>
              <w:lastRenderedPageBreak/>
              <w:t>S≤16</w:t>
            </w:r>
          </w:p>
          <w:p w:rsidR="0019581A" w:rsidRPr="00A1343B" w:rsidRDefault="0019581A" w:rsidP="00A1343B">
            <w:pPr>
              <w:jc w:val="center"/>
              <w:rPr>
                <w:rFonts w:ascii="宋体"/>
                <w:sz w:val="18"/>
              </w:rPr>
            </w:pPr>
            <w:r w:rsidRPr="00A1343B">
              <w:rPr>
                <w:rFonts w:ascii="宋体" w:hint="eastAsia"/>
                <w:sz w:val="18"/>
              </w:rPr>
              <w:t>16＜S≤35</w:t>
            </w:r>
          </w:p>
          <w:p w:rsidR="0019581A" w:rsidRPr="00A1343B" w:rsidRDefault="0019581A" w:rsidP="00A1343B">
            <w:pPr>
              <w:jc w:val="center"/>
              <w:rPr>
                <w:rFonts w:ascii="宋体"/>
                <w:sz w:val="18"/>
              </w:rPr>
            </w:pPr>
            <w:r w:rsidRPr="00A1343B">
              <w:rPr>
                <w:rFonts w:ascii="宋体" w:hint="eastAsia"/>
                <w:sz w:val="18"/>
              </w:rPr>
              <w:t>35＜S≤400</w:t>
            </w:r>
          </w:p>
          <w:p w:rsidR="0019581A" w:rsidRPr="00A1343B" w:rsidRDefault="0019581A" w:rsidP="00A1343B">
            <w:pPr>
              <w:jc w:val="center"/>
              <w:rPr>
                <w:rFonts w:ascii="宋体"/>
                <w:sz w:val="18"/>
              </w:rPr>
            </w:pPr>
            <w:r w:rsidRPr="00A1343B">
              <w:rPr>
                <w:rFonts w:ascii="宋体" w:hint="eastAsia"/>
                <w:sz w:val="18"/>
              </w:rPr>
              <w:t>400＜S≤800</w:t>
            </w:r>
          </w:p>
          <w:p w:rsidR="0019581A" w:rsidRPr="00A1343B" w:rsidRDefault="0019581A" w:rsidP="00A1343B">
            <w:pPr>
              <w:jc w:val="center"/>
              <w:rPr>
                <w:rFonts w:ascii="宋体"/>
                <w:sz w:val="18"/>
              </w:rPr>
            </w:pPr>
            <w:r w:rsidRPr="00A1343B">
              <w:rPr>
                <w:rFonts w:ascii="宋体" w:hint="eastAsia"/>
                <w:sz w:val="18"/>
              </w:rPr>
              <w:t>800＜S</w:t>
            </w:r>
          </w:p>
        </w:tc>
        <w:tc>
          <w:tcPr>
            <w:tcW w:w="4785" w:type="dxa"/>
            <w:tcBorders>
              <w:top w:val="single" w:sz="8" w:space="0" w:color="auto"/>
            </w:tcBorders>
            <w:shd w:val="clear" w:color="auto" w:fill="auto"/>
            <w:vAlign w:val="center"/>
          </w:tcPr>
          <w:p w:rsidR="0019581A" w:rsidRPr="00A1343B" w:rsidRDefault="0019581A" w:rsidP="00A1343B">
            <w:pPr>
              <w:jc w:val="center"/>
              <w:rPr>
                <w:rFonts w:ascii="宋体"/>
                <w:sz w:val="18"/>
              </w:rPr>
            </w:pPr>
            <w:r w:rsidRPr="00A1343B">
              <w:rPr>
                <w:rFonts w:ascii="宋体" w:hint="eastAsia"/>
                <w:sz w:val="18"/>
              </w:rPr>
              <w:t>S</w:t>
            </w:r>
          </w:p>
          <w:p w:rsidR="0019581A" w:rsidRPr="00A1343B" w:rsidRDefault="0019581A" w:rsidP="00A1343B">
            <w:pPr>
              <w:jc w:val="center"/>
              <w:rPr>
                <w:rFonts w:ascii="宋体"/>
                <w:sz w:val="18"/>
              </w:rPr>
            </w:pPr>
            <w:r w:rsidRPr="00A1343B">
              <w:rPr>
                <w:rFonts w:ascii="宋体" w:hint="eastAsia"/>
                <w:sz w:val="18"/>
              </w:rPr>
              <w:t>16</w:t>
            </w:r>
          </w:p>
          <w:p w:rsidR="0019581A" w:rsidRPr="00A1343B" w:rsidRDefault="0019581A" w:rsidP="00A1343B">
            <w:pPr>
              <w:jc w:val="center"/>
              <w:rPr>
                <w:rFonts w:ascii="宋体"/>
                <w:sz w:val="18"/>
              </w:rPr>
            </w:pPr>
            <w:r w:rsidRPr="00A1343B">
              <w:rPr>
                <w:rFonts w:ascii="宋体" w:hint="eastAsia"/>
                <w:sz w:val="18"/>
              </w:rPr>
              <w:t>S/2</w:t>
            </w:r>
          </w:p>
          <w:p w:rsidR="0019581A" w:rsidRPr="00A1343B" w:rsidRDefault="0019581A" w:rsidP="00A1343B">
            <w:pPr>
              <w:jc w:val="center"/>
              <w:rPr>
                <w:rFonts w:ascii="宋体"/>
                <w:sz w:val="18"/>
              </w:rPr>
            </w:pPr>
            <w:r w:rsidRPr="00A1343B">
              <w:rPr>
                <w:rFonts w:ascii="宋体" w:hint="eastAsia"/>
                <w:sz w:val="18"/>
              </w:rPr>
              <w:t>200</w:t>
            </w:r>
          </w:p>
          <w:p w:rsidR="0019581A" w:rsidRPr="00A1343B" w:rsidRDefault="0019581A" w:rsidP="00A1343B">
            <w:pPr>
              <w:jc w:val="center"/>
              <w:rPr>
                <w:rFonts w:ascii="宋体"/>
                <w:sz w:val="18"/>
              </w:rPr>
            </w:pPr>
            <w:r w:rsidRPr="00A1343B">
              <w:rPr>
                <w:rFonts w:ascii="宋体" w:hint="eastAsia"/>
                <w:sz w:val="18"/>
              </w:rPr>
              <w:t>S/4</w:t>
            </w:r>
          </w:p>
        </w:tc>
      </w:tr>
      <w:tr w:rsidR="0019581A" w:rsidTr="00A1343B">
        <w:tc>
          <w:tcPr>
            <w:tcW w:w="9570" w:type="dxa"/>
            <w:gridSpan w:val="2"/>
            <w:shd w:val="clear" w:color="auto" w:fill="auto"/>
            <w:vAlign w:val="center"/>
          </w:tcPr>
          <w:p w:rsidR="0019581A" w:rsidRPr="00A1343B" w:rsidRDefault="0019581A" w:rsidP="00B40B18">
            <w:pPr>
              <w:rPr>
                <w:rFonts w:ascii="宋体"/>
                <w:sz w:val="18"/>
              </w:rPr>
            </w:pPr>
            <w:r w:rsidRPr="00A1343B">
              <w:rPr>
                <w:rFonts w:ascii="宋体" w:hint="eastAsia"/>
                <w:sz w:val="18"/>
              </w:rPr>
              <w:t xml:space="preserve">   </w:t>
            </w:r>
            <w:r w:rsidRPr="00A1343B">
              <w:rPr>
                <w:rFonts w:ascii="宋体" w:hint="eastAsia"/>
                <w:sz w:val="18"/>
                <w:vertAlign w:val="superscript"/>
              </w:rPr>
              <w:t>a</w:t>
            </w:r>
            <w:r w:rsidRPr="00A1343B">
              <w:rPr>
                <w:rFonts w:ascii="宋体" w:hint="eastAsia"/>
                <w:sz w:val="18"/>
              </w:rPr>
              <w:t xml:space="preserve">  负载中的谐波较大可影响中性导体中的电流，</w:t>
            </w:r>
            <w:r w:rsidRPr="00B40B18">
              <w:rPr>
                <w:rFonts w:ascii="宋体" w:hint="eastAsia"/>
                <w:sz w:val="18"/>
              </w:rPr>
              <w:t>见</w:t>
            </w:r>
            <w:r w:rsidR="00B40B18" w:rsidRPr="00B40B18">
              <w:rPr>
                <w:rFonts w:ascii="宋体" w:hint="eastAsia"/>
                <w:sz w:val="18"/>
              </w:rPr>
              <w:t>7</w:t>
            </w:r>
            <w:r w:rsidRPr="00B40B18">
              <w:rPr>
                <w:rFonts w:ascii="宋体" w:hint="eastAsia"/>
                <w:sz w:val="18"/>
              </w:rPr>
              <w:t>.6.1。</w:t>
            </w:r>
          </w:p>
        </w:tc>
      </w:tr>
    </w:tbl>
    <w:p w:rsidR="008D1A78" w:rsidRDefault="008D1A78" w:rsidP="00E324F9">
      <w:pPr>
        <w:pStyle w:val="a5"/>
        <w:spacing w:before="312" w:after="312"/>
      </w:pPr>
      <w:bookmarkStart w:id="528" w:name="_Toc4060163"/>
      <w:bookmarkStart w:id="529" w:name="_Toc4073494"/>
      <w:bookmarkStart w:id="530" w:name="_Toc4073607"/>
      <w:bookmarkStart w:id="531" w:name="_Toc4419562"/>
      <w:bookmarkStart w:id="532" w:name="_Toc4578445"/>
      <w:bookmarkStart w:id="533" w:name="_Toc5093508"/>
      <w:bookmarkStart w:id="534" w:name="_Toc14424680"/>
      <w:bookmarkStart w:id="535" w:name="_Toc14424832"/>
      <w:r>
        <w:rPr>
          <w:rFonts w:hint="eastAsia"/>
        </w:rPr>
        <w:t>性能要求</w:t>
      </w:r>
      <w:bookmarkEnd w:id="528"/>
      <w:bookmarkEnd w:id="529"/>
      <w:bookmarkEnd w:id="530"/>
      <w:bookmarkEnd w:id="531"/>
      <w:bookmarkEnd w:id="532"/>
      <w:bookmarkEnd w:id="533"/>
      <w:bookmarkEnd w:id="534"/>
      <w:bookmarkEnd w:id="535"/>
    </w:p>
    <w:p w:rsidR="008D1A78" w:rsidRDefault="004C1FC2" w:rsidP="00E324F9">
      <w:pPr>
        <w:pStyle w:val="a6"/>
        <w:spacing w:before="156" w:after="156"/>
      </w:pPr>
      <w:bookmarkStart w:id="536" w:name="_Toc4060164"/>
      <w:bookmarkStart w:id="537" w:name="_Toc4073495"/>
      <w:bookmarkStart w:id="538" w:name="_Toc4073608"/>
      <w:bookmarkStart w:id="539" w:name="_Toc4419563"/>
      <w:bookmarkStart w:id="540" w:name="_Toc4578446"/>
      <w:bookmarkStart w:id="541" w:name="_Toc5093509"/>
      <w:bookmarkStart w:id="542" w:name="_Toc14424681"/>
      <w:bookmarkStart w:id="543" w:name="_Toc14424833"/>
      <w:r>
        <w:rPr>
          <w:rFonts w:hint="eastAsia"/>
        </w:rPr>
        <w:t>介电性能</w:t>
      </w:r>
      <w:bookmarkEnd w:id="536"/>
      <w:bookmarkEnd w:id="537"/>
      <w:bookmarkEnd w:id="538"/>
      <w:bookmarkEnd w:id="539"/>
      <w:bookmarkEnd w:id="540"/>
      <w:bookmarkEnd w:id="541"/>
      <w:bookmarkEnd w:id="542"/>
      <w:bookmarkEnd w:id="543"/>
    </w:p>
    <w:p w:rsidR="00BB32AD" w:rsidRDefault="002F2E51" w:rsidP="00BB32AD">
      <w:pPr>
        <w:pStyle w:val="a7"/>
        <w:spacing w:before="156" w:after="156"/>
      </w:pPr>
      <w:bookmarkStart w:id="544" w:name="_Toc14424682"/>
      <w:r>
        <w:rPr>
          <w:rFonts w:hint="eastAsia"/>
        </w:rPr>
        <w:t>绝缘电阻</w:t>
      </w:r>
      <w:bookmarkEnd w:id="544"/>
    </w:p>
    <w:p w:rsidR="00BB32AD" w:rsidRDefault="00B40B18" w:rsidP="00BB32AD">
      <w:pPr>
        <w:pStyle w:val="aff5"/>
      </w:pPr>
      <w:r>
        <w:rPr>
          <w:rFonts w:hint="eastAsia"/>
        </w:rPr>
        <w:t>带电部分之间、带电部分与裸露导电部分</w:t>
      </w:r>
      <w:r w:rsidR="00BB32AD">
        <w:rPr>
          <w:rFonts w:hint="eastAsia"/>
        </w:rPr>
        <w:t>之间、带电部分对地的绝缘电阻不小于</w:t>
      </w:r>
      <w:r w:rsidR="00BA263F">
        <w:t xml:space="preserve">1 </w:t>
      </w:r>
      <w:r w:rsidR="00BA263F">
        <w:rPr>
          <w:rFonts w:hint="eastAsia"/>
        </w:rPr>
        <w:t xml:space="preserve">000 </w:t>
      </w:r>
      <w:r w:rsidR="00FE7D8D" w:rsidRPr="00A65103">
        <w:rPr>
          <w:rFonts w:ascii="MingLiU" w:eastAsia="MingLiU" w:hAnsi="MingLiU" w:hint="eastAsia"/>
        </w:rPr>
        <w:t>Ω</w:t>
      </w:r>
      <w:r w:rsidR="00FE7D8D" w:rsidRPr="00A65103">
        <w:rPr>
          <w:rFonts w:hint="eastAsia"/>
        </w:rPr>
        <w:t>/V</w:t>
      </w:r>
      <w:r w:rsidR="00BB32AD">
        <w:rPr>
          <w:rFonts w:hint="eastAsia"/>
        </w:rPr>
        <w:t>（标称电压）。</w:t>
      </w:r>
    </w:p>
    <w:p w:rsidR="00B85B6C" w:rsidRDefault="00B85B6C" w:rsidP="00B85B6C">
      <w:pPr>
        <w:pStyle w:val="a7"/>
        <w:spacing w:before="156" w:after="156"/>
      </w:pPr>
      <w:bookmarkStart w:id="545" w:name="_Toc14424683"/>
      <w:r>
        <w:rPr>
          <w:rFonts w:hint="eastAsia"/>
        </w:rPr>
        <w:t>工频耐受电压</w:t>
      </w:r>
      <w:bookmarkEnd w:id="545"/>
    </w:p>
    <w:p w:rsidR="00B85B6C" w:rsidRDefault="00B85B6C" w:rsidP="00B85B6C">
      <w:pPr>
        <w:pStyle w:val="aff5"/>
      </w:pPr>
      <w:r>
        <w:rPr>
          <w:rFonts w:hint="eastAsia"/>
        </w:rPr>
        <w:t>装置的电路应能承受表5和表6</w:t>
      </w:r>
      <w:r w:rsidR="001602AA">
        <w:rPr>
          <w:rFonts w:hint="eastAsia"/>
        </w:rPr>
        <w:t>给出的相应的工频耐受电压。</w:t>
      </w:r>
      <w:r>
        <w:rPr>
          <w:rFonts w:hint="eastAsia"/>
        </w:rPr>
        <w:t>装置任何电路的额定绝缘电压应等于或高于其最大工作电压。</w:t>
      </w:r>
    </w:p>
    <w:p w:rsidR="005867B1" w:rsidRDefault="005867B1" w:rsidP="00E324F9">
      <w:pPr>
        <w:pStyle w:val="af4"/>
        <w:spacing w:before="156" w:after="156"/>
      </w:pPr>
      <w:bookmarkStart w:id="546" w:name="_Toc276626343"/>
      <w:bookmarkStart w:id="547" w:name="_Toc276626487"/>
      <w:bookmarkStart w:id="548" w:name="_Toc276639650"/>
      <w:bookmarkStart w:id="549" w:name="_Toc278290830"/>
      <w:bookmarkStart w:id="550" w:name="_Toc278290974"/>
      <w:bookmarkStart w:id="551" w:name="_Toc300900940"/>
      <w:bookmarkStart w:id="552" w:name="_Toc333904894"/>
      <w:bookmarkStart w:id="553" w:name="_Toc334441487"/>
      <w:bookmarkStart w:id="554" w:name="_Toc334443343"/>
      <w:bookmarkStart w:id="555" w:name="_Toc334444905"/>
      <w:bookmarkStart w:id="556" w:name="_Toc337625526"/>
      <w:bookmarkStart w:id="557" w:name="_Toc4060208"/>
      <w:bookmarkStart w:id="558" w:name="_Toc4073542"/>
      <w:bookmarkStart w:id="559" w:name="_Toc4073655"/>
      <w:bookmarkStart w:id="560" w:name="_Toc4419610"/>
      <w:bookmarkStart w:id="561" w:name="_Toc4578496"/>
      <w:bookmarkStart w:id="562" w:name="_Toc5093557"/>
      <w:bookmarkStart w:id="563" w:name="_Toc14424766"/>
      <w:bookmarkStart w:id="564" w:name="_Toc14424882"/>
      <w:r w:rsidRPr="00036E5D">
        <w:rPr>
          <w:rFonts w:hint="eastAsia"/>
        </w:rPr>
        <w:t>主电路的工频耐受电压值</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88"/>
        <w:gridCol w:w="3191"/>
        <w:gridCol w:w="3191"/>
      </w:tblGrid>
      <w:tr w:rsidR="005867B1" w:rsidRPr="00036E5D" w:rsidTr="00E734BC">
        <w:trPr>
          <w:jc w:val="center"/>
        </w:trPr>
        <w:tc>
          <w:tcPr>
            <w:tcW w:w="1666" w:type="pct"/>
            <w:vAlign w:val="center"/>
          </w:tcPr>
          <w:p w:rsidR="005867B1" w:rsidRPr="00036E5D" w:rsidRDefault="005867B1" w:rsidP="00E734BC">
            <w:pPr>
              <w:ind w:firstLine="361"/>
              <w:jc w:val="center"/>
              <w:textAlignment w:val="baseline"/>
              <w:rPr>
                <w:rFonts w:ascii="宋体" w:hAnsi="宋体"/>
                <w:b/>
                <w:sz w:val="18"/>
                <w:vertAlign w:val="subscript"/>
              </w:rPr>
            </w:pPr>
            <w:r w:rsidRPr="00036E5D">
              <w:rPr>
                <w:rFonts w:ascii="宋体" w:hAnsi="宋体" w:hint="eastAsia"/>
                <w:b/>
                <w:sz w:val="18"/>
              </w:rPr>
              <w:t>额定绝缘电压</w:t>
            </w:r>
            <w:proofErr w:type="spellStart"/>
            <w:r w:rsidRPr="001B28FE">
              <w:rPr>
                <w:rFonts w:ascii="宋体" w:hAnsi="宋体" w:hint="eastAsia"/>
                <w:b/>
                <w:i/>
                <w:sz w:val="18"/>
              </w:rPr>
              <w:t>U</w:t>
            </w:r>
            <w:r w:rsidRPr="00036E5D">
              <w:rPr>
                <w:rFonts w:ascii="宋体" w:hAnsi="宋体" w:hint="eastAsia"/>
                <w:b/>
                <w:sz w:val="18"/>
                <w:vertAlign w:val="subscript"/>
              </w:rPr>
              <w:t>i</w:t>
            </w:r>
            <w:proofErr w:type="spellEnd"/>
          </w:p>
          <w:p w:rsidR="005867B1" w:rsidRPr="00036E5D" w:rsidRDefault="005867B1" w:rsidP="00E734BC">
            <w:pPr>
              <w:ind w:firstLine="361"/>
              <w:jc w:val="center"/>
              <w:textAlignment w:val="baseline"/>
              <w:rPr>
                <w:rFonts w:ascii="宋体" w:hAnsi="宋体"/>
                <w:b/>
                <w:sz w:val="18"/>
              </w:rPr>
            </w:pPr>
            <w:r w:rsidRPr="00036E5D">
              <w:rPr>
                <w:rFonts w:ascii="宋体" w:hAnsi="宋体" w:hint="eastAsia"/>
                <w:b/>
                <w:sz w:val="18"/>
              </w:rPr>
              <w:t>（线-线 交流或直流）</w:t>
            </w:r>
          </w:p>
          <w:p w:rsidR="005867B1" w:rsidRPr="00036E5D" w:rsidRDefault="005867B1" w:rsidP="00E734BC">
            <w:pPr>
              <w:ind w:firstLine="360"/>
              <w:jc w:val="center"/>
              <w:textAlignment w:val="baseline"/>
              <w:rPr>
                <w:rFonts w:ascii="宋体" w:hAnsi="宋体"/>
                <w:b/>
                <w:sz w:val="18"/>
              </w:rPr>
            </w:pPr>
            <w:r w:rsidRPr="00036E5D">
              <w:rPr>
                <w:sz w:val="18"/>
              </w:rPr>
              <w:t>V</w:t>
            </w:r>
          </w:p>
        </w:tc>
        <w:tc>
          <w:tcPr>
            <w:tcW w:w="1667" w:type="pct"/>
            <w:vAlign w:val="center"/>
          </w:tcPr>
          <w:p w:rsidR="005867B1" w:rsidRPr="00036E5D" w:rsidRDefault="005867B1" w:rsidP="00E734BC">
            <w:pPr>
              <w:ind w:firstLine="361"/>
              <w:jc w:val="center"/>
              <w:textAlignment w:val="baseline"/>
              <w:rPr>
                <w:rFonts w:ascii="宋体" w:hAnsi="宋体"/>
                <w:b/>
                <w:sz w:val="18"/>
              </w:rPr>
            </w:pPr>
            <w:proofErr w:type="gramStart"/>
            <w:r w:rsidRPr="00036E5D">
              <w:rPr>
                <w:rFonts w:ascii="宋体" w:hAnsi="宋体" w:hint="eastAsia"/>
                <w:b/>
                <w:sz w:val="18"/>
              </w:rPr>
              <w:t>介</w:t>
            </w:r>
            <w:proofErr w:type="gramEnd"/>
            <w:r w:rsidRPr="00036E5D">
              <w:rPr>
                <w:rFonts w:ascii="宋体" w:hAnsi="宋体" w:hint="eastAsia"/>
                <w:b/>
                <w:sz w:val="18"/>
              </w:rPr>
              <w:t>电试验电压</w:t>
            </w:r>
          </w:p>
          <w:p w:rsidR="005867B1" w:rsidRPr="00036E5D" w:rsidRDefault="005867B1" w:rsidP="00E734BC">
            <w:pPr>
              <w:ind w:firstLine="361"/>
              <w:jc w:val="center"/>
              <w:textAlignment w:val="baseline"/>
              <w:rPr>
                <w:rFonts w:ascii="宋体" w:hAnsi="宋体"/>
                <w:b/>
                <w:sz w:val="18"/>
              </w:rPr>
            </w:pPr>
            <w:r w:rsidRPr="00036E5D">
              <w:rPr>
                <w:rFonts w:ascii="宋体" w:hAnsi="宋体" w:hint="eastAsia"/>
                <w:b/>
                <w:sz w:val="18"/>
              </w:rPr>
              <w:t>交流</w:t>
            </w:r>
            <w:r>
              <w:rPr>
                <w:rFonts w:ascii="宋体" w:hAnsi="宋体" w:hint="eastAsia"/>
                <w:b/>
                <w:sz w:val="18"/>
              </w:rPr>
              <w:t>有效值</w:t>
            </w:r>
          </w:p>
          <w:p w:rsidR="005867B1" w:rsidRPr="00036E5D" w:rsidRDefault="005867B1" w:rsidP="00E734BC">
            <w:pPr>
              <w:ind w:firstLine="360"/>
              <w:jc w:val="center"/>
              <w:textAlignment w:val="baseline"/>
              <w:rPr>
                <w:rFonts w:ascii="宋体" w:hAnsi="宋体"/>
                <w:b/>
                <w:sz w:val="18"/>
              </w:rPr>
            </w:pPr>
            <w:r w:rsidRPr="00036E5D">
              <w:rPr>
                <w:sz w:val="18"/>
              </w:rPr>
              <w:t>V</w:t>
            </w:r>
          </w:p>
        </w:tc>
        <w:tc>
          <w:tcPr>
            <w:tcW w:w="1667" w:type="pct"/>
            <w:vAlign w:val="center"/>
          </w:tcPr>
          <w:p w:rsidR="005867B1" w:rsidRPr="00036E5D" w:rsidRDefault="005867B1" w:rsidP="00E734BC">
            <w:pPr>
              <w:ind w:firstLine="361"/>
              <w:jc w:val="center"/>
              <w:textAlignment w:val="baseline"/>
              <w:rPr>
                <w:rFonts w:ascii="宋体" w:hAnsi="宋体"/>
                <w:b/>
                <w:sz w:val="18"/>
              </w:rPr>
            </w:pPr>
            <w:proofErr w:type="gramStart"/>
            <w:r w:rsidRPr="00036E5D">
              <w:rPr>
                <w:rFonts w:ascii="宋体" w:hAnsi="宋体" w:hint="eastAsia"/>
                <w:b/>
                <w:sz w:val="18"/>
              </w:rPr>
              <w:t>介</w:t>
            </w:r>
            <w:proofErr w:type="gramEnd"/>
            <w:r w:rsidRPr="00036E5D">
              <w:rPr>
                <w:rFonts w:ascii="宋体" w:hAnsi="宋体" w:hint="eastAsia"/>
                <w:b/>
                <w:sz w:val="18"/>
              </w:rPr>
              <w:t>电试验电压</w:t>
            </w:r>
            <w:r w:rsidRPr="00036E5D">
              <w:rPr>
                <w:b/>
                <w:vertAlign w:val="superscript"/>
              </w:rPr>
              <w:t>b</w:t>
            </w:r>
          </w:p>
          <w:p w:rsidR="005867B1" w:rsidRPr="00036E5D" w:rsidRDefault="005867B1" w:rsidP="00E734BC">
            <w:pPr>
              <w:ind w:firstLine="361"/>
              <w:jc w:val="center"/>
              <w:textAlignment w:val="baseline"/>
              <w:rPr>
                <w:rFonts w:ascii="宋体" w:hAnsi="宋体"/>
                <w:b/>
                <w:sz w:val="18"/>
              </w:rPr>
            </w:pPr>
            <w:r w:rsidRPr="00036E5D">
              <w:rPr>
                <w:rFonts w:ascii="宋体" w:hAnsi="宋体" w:hint="eastAsia"/>
                <w:b/>
                <w:sz w:val="18"/>
              </w:rPr>
              <w:t>直流</w:t>
            </w:r>
          </w:p>
          <w:p w:rsidR="005867B1" w:rsidRPr="00036E5D" w:rsidRDefault="005867B1" w:rsidP="00E734BC">
            <w:pPr>
              <w:ind w:firstLine="360"/>
              <w:jc w:val="center"/>
              <w:textAlignment w:val="baseline"/>
              <w:rPr>
                <w:rFonts w:ascii="宋体" w:hAnsi="宋体"/>
                <w:b/>
                <w:sz w:val="18"/>
              </w:rPr>
            </w:pPr>
            <w:r w:rsidRPr="00036E5D">
              <w:rPr>
                <w:sz w:val="18"/>
              </w:rPr>
              <w:t>V</w:t>
            </w:r>
          </w:p>
        </w:tc>
      </w:tr>
      <w:tr w:rsidR="005867B1" w:rsidRPr="00036E5D" w:rsidTr="00E734BC">
        <w:trPr>
          <w:jc w:val="center"/>
        </w:trPr>
        <w:tc>
          <w:tcPr>
            <w:tcW w:w="1666" w:type="pct"/>
          </w:tcPr>
          <w:p w:rsidR="005867B1" w:rsidRPr="00036E5D" w:rsidRDefault="005867B1" w:rsidP="00E734BC">
            <w:pPr>
              <w:jc w:val="center"/>
              <w:rPr>
                <w:rFonts w:ascii="宋体" w:hAnsi="宋体"/>
                <w:sz w:val="18"/>
              </w:rPr>
            </w:pPr>
            <w:r>
              <w:rPr>
                <w:rFonts w:ascii="宋体" w:hAnsi="宋体" w:hint="eastAsia"/>
                <w:i/>
                <w:sz w:val="18"/>
              </w:rPr>
              <w:t xml:space="preserve">     </w:t>
            </w:r>
            <w:proofErr w:type="spellStart"/>
            <w:r w:rsidRPr="00036E5D">
              <w:rPr>
                <w:rFonts w:ascii="宋体" w:hAnsi="宋体" w:hint="eastAsia"/>
                <w:i/>
                <w:sz w:val="18"/>
              </w:rPr>
              <w:t>U</w:t>
            </w:r>
            <w:r w:rsidRPr="00036E5D">
              <w:rPr>
                <w:rFonts w:ascii="宋体" w:hAnsi="宋体" w:hint="eastAsia"/>
                <w:sz w:val="18"/>
                <w:vertAlign w:val="subscript"/>
              </w:rPr>
              <w:t>i</w:t>
            </w:r>
            <w:proofErr w:type="spellEnd"/>
            <w:r w:rsidRPr="00036E5D">
              <w:rPr>
                <w:rFonts w:ascii="宋体" w:hAnsi="宋体" w:hint="eastAsia"/>
                <w:sz w:val="18"/>
                <w:vertAlign w:val="subscript"/>
              </w:rPr>
              <w:t xml:space="preserve">  </w:t>
            </w:r>
            <w:r w:rsidRPr="00036E5D">
              <w:rPr>
                <w:rFonts w:ascii="宋体" w:hAnsi="宋体" w:hint="eastAsia"/>
                <w:sz w:val="18"/>
              </w:rPr>
              <w:t>≤</w:t>
            </w:r>
            <w:r w:rsidRPr="00036E5D">
              <w:rPr>
                <w:sz w:val="18"/>
              </w:rPr>
              <w:t>60</w:t>
            </w:r>
          </w:p>
          <w:p w:rsidR="005867B1" w:rsidRPr="00036E5D" w:rsidRDefault="005867B1" w:rsidP="00E734BC">
            <w:pPr>
              <w:jc w:val="center"/>
              <w:rPr>
                <w:rFonts w:ascii="宋体" w:hAnsi="宋体"/>
                <w:sz w:val="18"/>
              </w:rPr>
            </w:pPr>
            <w:r w:rsidRPr="00036E5D">
              <w:rPr>
                <w:sz w:val="18"/>
              </w:rPr>
              <w:t>60</w:t>
            </w:r>
            <w:r w:rsidRPr="00036E5D">
              <w:rPr>
                <w:rFonts w:ascii="宋体" w:hAnsi="宋体" w:hint="eastAsia"/>
                <w:sz w:val="18"/>
              </w:rPr>
              <w:t xml:space="preserve">＜  </w:t>
            </w:r>
            <w:proofErr w:type="spellStart"/>
            <w:r w:rsidRPr="00036E5D">
              <w:rPr>
                <w:rFonts w:ascii="宋体" w:hAnsi="宋体" w:hint="eastAsia"/>
                <w:i/>
                <w:sz w:val="18"/>
              </w:rPr>
              <w:t>U</w:t>
            </w:r>
            <w:r w:rsidRPr="00036E5D">
              <w:rPr>
                <w:rFonts w:ascii="宋体" w:hAnsi="宋体" w:hint="eastAsia"/>
                <w:sz w:val="18"/>
                <w:vertAlign w:val="subscript"/>
              </w:rPr>
              <w:t>i</w:t>
            </w:r>
            <w:proofErr w:type="spellEnd"/>
            <w:r w:rsidRPr="00036E5D">
              <w:rPr>
                <w:rFonts w:ascii="宋体" w:hAnsi="宋体" w:hint="eastAsia"/>
                <w:sz w:val="18"/>
                <w:vertAlign w:val="subscript"/>
              </w:rPr>
              <w:t xml:space="preserve">  </w:t>
            </w:r>
            <w:r w:rsidRPr="00036E5D">
              <w:rPr>
                <w:rFonts w:ascii="宋体" w:hAnsi="宋体" w:hint="eastAsia"/>
                <w:sz w:val="18"/>
              </w:rPr>
              <w:t>≤</w:t>
            </w:r>
            <w:r w:rsidRPr="00036E5D">
              <w:rPr>
                <w:sz w:val="18"/>
              </w:rPr>
              <w:t>300</w:t>
            </w:r>
          </w:p>
          <w:p w:rsidR="005867B1" w:rsidRPr="00036E5D" w:rsidRDefault="005867B1" w:rsidP="00E734BC">
            <w:pPr>
              <w:jc w:val="center"/>
              <w:rPr>
                <w:rFonts w:ascii="宋体" w:hAnsi="宋体"/>
                <w:sz w:val="18"/>
              </w:rPr>
            </w:pPr>
            <w:r w:rsidRPr="00036E5D">
              <w:rPr>
                <w:sz w:val="18"/>
              </w:rPr>
              <w:t>300</w:t>
            </w:r>
            <w:r w:rsidRPr="00036E5D">
              <w:rPr>
                <w:rFonts w:ascii="宋体" w:hAnsi="宋体" w:hint="eastAsia"/>
                <w:sz w:val="18"/>
              </w:rPr>
              <w:t xml:space="preserve">＜  </w:t>
            </w:r>
            <w:proofErr w:type="spellStart"/>
            <w:r w:rsidRPr="00036E5D">
              <w:rPr>
                <w:rFonts w:ascii="宋体" w:hAnsi="宋体" w:hint="eastAsia"/>
                <w:i/>
                <w:sz w:val="18"/>
              </w:rPr>
              <w:t>U</w:t>
            </w:r>
            <w:r w:rsidRPr="00036E5D">
              <w:rPr>
                <w:rFonts w:ascii="宋体" w:hAnsi="宋体" w:hint="eastAsia"/>
                <w:sz w:val="18"/>
                <w:vertAlign w:val="subscript"/>
              </w:rPr>
              <w:t>i</w:t>
            </w:r>
            <w:proofErr w:type="spellEnd"/>
            <w:r w:rsidRPr="00036E5D">
              <w:rPr>
                <w:rFonts w:ascii="宋体" w:hAnsi="宋体" w:hint="eastAsia"/>
                <w:sz w:val="18"/>
                <w:vertAlign w:val="subscript"/>
              </w:rPr>
              <w:t xml:space="preserve">  </w:t>
            </w:r>
            <w:r w:rsidRPr="00036E5D">
              <w:rPr>
                <w:rFonts w:ascii="宋体" w:hAnsi="宋体" w:hint="eastAsia"/>
                <w:sz w:val="18"/>
              </w:rPr>
              <w:t>≤</w:t>
            </w:r>
            <w:r w:rsidRPr="00036E5D">
              <w:rPr>
                <w:sz w:val="18"/>
              </w:rPr>
              <w:t>690</w:t>
            </w:r>
          </w:p>
          <w:p w:rsidR="005867B1" w:rsidRPr="00036E5D" w:rsidRDefault="005867B1" w:rsidP="00E734BC">
            <w:pPr>
              <w:jc w:val="center"/>
              <w:rPr>
                <w:rFonts w:ascii="宋体" w:hAnsi="宋体"/>
                <w:sz w:val="18"/>
              </w:rPr>
            </w:pPr>
            <w:r w:rsidRPr="00036E5D">
              <w:rPr>
                <w:sz w:val="18"/>
              </w:rPr>
              <w:t>690</w:t>
            </w:r>
            <w:r w:rsidRPr="00036E5D">
              <w:rPr>
                <w:rFonts w:ascii="宋体" w:hAnsi="宋体" w:hint="eastAsia"/>
                <w:sz w:val="18"/>
              </w:rPr>
              <w:t xml:space="preserve">＜  </w:t>
            </w:r>
            <w:proofErr w:type="spellStart"/>
            <w:r w:rsidRPr="00036E5D">
              <w:rPr>
                <w:rFonts w:ascii="宋体" w:hAnsi="宋体" w:hint="eastAsia"/>
                <w:i/>
                <w:sz w:val="18"/>
              </w:rPr>
              <w:t>U</w:t>
            </w:r>
            <w:r w:rsidRPr="00036E5D">
              <w:rPr>
                <w:rFonts w:ascii="宋体" w:hAnsi="宋体" w:hint="eastAsia"/>
                <w:sz w:val="18"/>
                <w:vertAlign w:val="subscript"/>
              </w:rPr>
              <w:t>i</w:t>
            </w:r>
            <w:proofErr w:type="spellEnd"/>
            <w:r w:rsidRPr="00036E5D">
              <w:rPr>
                <w:rFonts w:ascii="宋体" w:hAnsi="宋体" w:hint="eastAsia"/>
                <w:sz w:val="18"/>
                <w:vertAlign w:val="subscript"/>
              </w:rPr>
              <w:t xml:space="preserve">  </w:t>
            </w:r>
            <w:r w:rsidRPr="00036E5D">
              <w:rPr>
                <w:rFonts w:ascii="宋体" w:hAnsi="宋体" w:hint="eastAsia"/>
                <w:sz w:val="18"/>
              </w:rPr>
              <w:t>≤</w:t>
            </w:r>
            <w:r w:rsidRPr="00036E5D">
              <w:rPr>
                <w:sz w:val="18"/>
              </w:rPr>
              <w:t>800</w:t>
            </w:r>
          </w:p>
          <w:p w:rsidR="005867B1" w:rsidRPr="00036E5D" w:rsidRDefault="005867B1" w:rsidP="00E734BC">
            <w:pPr>
              <w:jc w:val="center"/>
              <w:rPr>
                <w:rFonts w:ascii="宋体" w:hAnsi="宋体"/>
                <w:sz w:val="18"/>
              </w:rPr>
            </w:pPr>
            <w:r w:rsidRPr="00036E5D">
              <w:rPr>
                <w:sz w:val="18"/>
              </w:rPr>
              <w:t>800</w:t>
            </w:r>
            <w:r w:rsidRPr="00036E5D">
              <w:rPr>
                <w:rFonts w:ascii="宋体" w:hAnsi="宋体" w:hint="eastAsia"/>
                <w:sz w:val="18"/>
              </w:rPr>
              <w:t xml:space="preserve">＜  </w:t>
            </w:r>
            <w:proofErr w:type="spellStart"/>
            <w:r w:rsidRPr="00036E5D">
              <w:rPr>
                <w:rFonts w:ascii="宋体" w:hAnsi="宋体" w:hint="eastAsia"/>
                <w:i/>
                <w:sz w:val="18"/>
              </w:rPr>
              <w:t>U</w:t>
            </w:r>
            <w:r w:rsidRPr="00036E5D">
              <w:rPr>
                <w:rFonts w:ascii="宋体" w:hAnsi="宋体" w:hint="eastAsia"/>
                <w:sz w:val="18"/>
                <w:vertAlign w:val="subscript"/>
              </w:rPr>
              <w:t>i</w:t>
            </w:r>
            <w:proofErr w:type="spellEnd"/>
            <w:r w:rsidRPr="00036E5D">
              <w:rPr>
                <w:rFonts w:ascii="宋体" w:hAnsi="宋体" w:hint="eastAsia"/>
                <w:sz w:val="18"/>
                <w:vertAlign w:val="subscript"/>
              </w:rPr>
              <w:t xml:space="preserve">  </w:t>
            </w:r>
            <w:r w:rsidRPr="00036E5D">
              <w:rPr>
                <w:rFonts w:ascii="宋体" w:hAnsi="宋体" w:hint="eastAsia"/>
                <w:sz w:val="18"/>
              </w:rPr>
              <w:t>≤</w:t>
            </w:r>
            <w:r w:rsidRPr="00036E5D">
              <w:rPr>
                <w:sz w:val="18"/>
              </w:rPr>
              <w:t>1000</w:t>
            </w:r>
          </w:p>
          <w:p w:rsidR="005867B1" w:rsidRPr="00036E5D" w:rsidRDefault="005867B1" w:rsidP="00E734BC">
            <w:pPr>
              <w:jc w:val="center"/>
              <w:rPr>
                <w:rFonts w:ascii="宋体" w:hAnsi="宋体"/>
                <w:sz w:val="18"/>
              </w:rPr>
            </w:pPr>
            <w:r w:rsidRPr="00036E5D">
              <w:rPr>
                <w:sz w:val="18"/>
              </w:rPr>
              <w:t>1000</w:t>
            </w:r>
            <w:r w:rsidRPr="00036E5D">
              <w:rPr>
                <w:rFonts w:ascii="宋体" w:hAnsi="宋体" w:hint="eastAsia"/>
                <w:sz w:val="18"/>
              </w:rPr>
              <w:t xml:space="preserve">＜  </w:t>
            </w:r>
            <w:proofErr w:type="spellStart"/>
            <w:r w:rsidRPr="00036E5D">
              <w:rPr>
                <w:rFonts w:ascii="宋体" w:hAnsi="宋体" w:hint="eastAsia"/>
                <w:i/>
                <w:sz w:val="18"/>
              </w:rPr>
              <w:t>U</w:t>
            </w:r>
            <w:r w:rsidRPr="00036E5D">
              <w:rPr>
                <w:rFonts w:ascii="宋体" w:hAnsi="宋体" w:hint="eastAsia"/>
                <w:sz w:val="18"/>
                <w:vertAlign w:val="subscript"/>
              </w:rPr>
              <w:t>i</w:t>
            </w:r>
            <w:proofErr w:type="spellEnd"/>
            <w:r w:rsidRPr="00036E5D">
              <w:rPr>
                <w:rFonts w:ascii="宋体" w:hAnsi="宋体" w:hint="eastAsia"/>
                <w:sz w:val="18"/>
                <w:vertAlign w:val="subscript"/>
              </w:rPr>
              <w:t xml:space="preserve">  </w:t>
            </w:r>
            <w:r w:rsidRPr="00036E5D">
              <w:rPr>
                <w:rFonts w:ascii="宋体" w:hAnsi="宋体" w:hint="eastAsia"/>
                <w:sz w:val="18"/>
              </w:rPr>
              <w:t>≤</w:t>
            </w:r>
            <w:smartTag w:uri="urn:schemas-microsoft-com:office:smarttags" w:element="chmetcnv">
              <w:smartTagPr>
                <w:attr w:name="TCSC" w:val="0"/>
                <w:attr w:name="NumberType" w:val="1"/>
                <w:attr w:name="Negative" w:val="False"/>
                <w:attr w:name="HasSpace" w:val="False"/>
                <w:attr w:name="SourceValue" w:val="1500"/>
                <w:attr w:name="UnitName" w:val="a"/>
              </w:smartTagPr>
              <w:r w:rsidRPr="00036E5D">
                <w:rPr>
                  <w:sz w:val="18"/>
                </w:rPr>
                <w:t>1500</w:t>
              </w:r>
              <w:r w:rsidRPr="00036E5D">
                <w:rPr>
                  <w:vertAlign w:val="superscript"/>
                </w:rPr>
                <w:t>a</w:t>
              </w:r>
            </w:smartTag>
          </w:p>
        </w:tc>
        <w:tc>
          <w:tcPr>
            <w:tcW w:w="1667" w:type="pct"/>
          </w:tcPr>
          <w:p w:rsidR="005867B1" w:rsidRPr="00036E5D" w:rsidRDefault="005867B1" w:rsidP="00E734BC">
            <w:pPr>
              <w:jc w:val="center"/>
              <w:rPr>
                <w:sz w:val="18"/>
              </w:rPr>
            </w:pPr>
            <w:r w:rsidRPr="00036E5D">
              <w:rPr>
                <w:sz w:val="18"/>
              </w:rPr>
              <w:t>1000</w:t>
            </w:r>
          </w:p>
          <w:p w:rsidR="005867B1" w:rsidRPr="00036E5D" w:rsidRDefault="005867B1" w:rsidP="00E734BC">
            <w:pPr>
              <w:jc w:val="center"/>
              <w:rPr>
                <w:sz w:val="18"/>
              </w:rPr>
            </w:pPr>
            <w:r w:rsidRPr="00036E5D">
              <w:rPr>
                <w:sz w:val="18"/>
              </w:rPr>
              <w:t>1500</w:t>
            </w:r>
          </w:p>
          <w:p w:rsidR="005867B1" w:rsidRPr="00036E5D" w:rsidRDefault="005867B1" w:rsidP="00E734BC">
            <w:pPr>
              <w:jc w:val="center"/>
              <w:rPr>
                <w:sz w:val="18"/>
              </w:rPr>
            </w:pPr>
            <w:r w:rsidRPr="00036E5D">
              <w:rPr>
                <w:sz w:val="18"/>
              </w:rPr>
              <w:t>1890</w:t>
            </w:r>
          </w:p>
          <w:p w:rsidR="005867B1" w:rsidRPr="00036E5D" w:rsidRDefault="005867B1" w:rsidP="00E734BC">
            <w:pPr>
              <w:jc w:val="center"/>
              <w:rPr>
                <w:sz w:val="18"/>
              </w:rPr>
            </w:pPr>
            <w:r w:rsidRPr="00036E5D">
              <w:rPr>
                <w:sz w:val="18"/>
              </w:rPr>
              <w:t>2000</w:t>
            </w:r>
          </w:p>
          <w:p w:rsidR="005867B1" w:rsidRPr="00036E5D" w:rsidRDefault="005867B1" w:rsidP="00E734BC">
            <w:pPr>
              <w:jc w:val="center"/>
              <w:rPr>
                <w:sz w:val="18"/>
              </w:rPr>
            </w:pPr>
            <w:r w:rsidRPr="00036E5D">
              <w:rPr>
                <w:sz w:val="18"/>
              </w:rPr>
              <w:t>2200</w:t>
            </w:r>
          </w:p>
          <w:p w:rsidR="005867B1" w:rsidRPr="00A65103" w:rsidRDefault="00352A26" w:rsidP="00352A26">
            <w:pPr>
              <w:jc w:val="center"/>
              <w:rPr>
                <w:rFonts w:asciiTheme="majorHAnsi" w:hAnsiTheme="majorHAnsi"/>
                <w:sz w:val="18"/>
              </w:rPr>
            </w:pPr>
            <w:r w:rsidRPr="00A65103">
              <w:rPr>
                <w:rFonts w:asciiTheme="majorHAnsi" w:hAnsiTheme="majorHAnsi"/>
                <w:sz w:val="18"/>
              </w:rPr>
              <w:t>2700</w:t>
            </w:r>
          </w:p>
        </w:tc>
        <w:tc>
          <w:tcPr>
            <w:tcW w:w="1667" w:type="pct"/>
          </w:tcPr>
          <w:p w:rsidR="005867B1" w:rsidRPr="00036E5D" w:rsidRDefault="005867B1" w:rsidP="00E734BC">
            <w:pPr>
              <w:jc w:val="center"/>
              <w:rPr>
                <w:sz w:val="18"/>
              </w:rPr>
            </w:pPr>
            <w:r w:rsidRPr="00036E5D">
              <w:rPr>
                <w:sz w:val="18"/>
              </w:rPr>
              <w:t>1415</w:t>
            </w:r>
          </w:p>
          <w:p w:rsidR="005867B1" w:rsidRPr="00036E5D" w:rsidRDefault="005867B1" w:rsidP="00E734BC">
            <w:pPr>
              <w:jc w:val="center"/>
              <w:rPr>
                <w:sz w:val="18"/>
              </w:rPr>
            </w:pPr>
            <w:r w:rsidRPr="00036E5D">
              <w:rPr>
                <w:sz w:val="18"/>
              </w:rPr>
              <w:t>2120</w:t>
            </w:r>
          </w:p>
          <w:p w:rsidR="005867B1" w:rsidRPr="00036E5D" w:rsidRDefault="005867B1" w:rsidP="00E734BC">
            <w:pPr>
              <w:jc w:val="center"/>
              <w:rPr>
                <w:sz w:val="18"/>
              </w:rPr>
            </w:pPr>
            <w:r w:rsidRPr="00036E5D">
              <w:rPr>
                <w:sz w:val="18"/>
              </w:rPr>
              <w:t>2670</w:t>
            </w:r>
          </w:p>
          <w:p w:rsidR="005867B1" w:rsidRPr="00036E5D" w:rsidRDefault="005867B1" w:rsidP="00E734BC">
            <w:pPr>
              <w:jc w:val="center"/>
              <w:rPr>
                <w:sz w:val="18"/>
              </w:rPr>
            </w:pPr>
            <w:r w:rsidRPr="00036E5D">
              <w:rPr>
                <w:sz w:val="18"/>
              </w:rPr>
              <w:t>2830</w:t>
            </w:r>
          </w:p>
          <w:p w:rsidR="005867B1" w:rsidRPr="00036E5D" w:rsidRDefault="005867B1" w:rsidP="00E734BC">
            <w:pPr>
              <w:jc w:val="center"/>
              <w:rPr>
                <w:sz w:val="18"/>
              </w:rPr>
            </w:pPr>
            <w:r w:rsidRPr="00036E5D">
              <w:rPr>
                <w:sz w:val="18"/>
              </w:rPr>
              <w:t>3110</w:t>
            </w:r>
          </w:p>
          <w:p w:rsidR="005867B1" w:rsidRPr="00036E5D" w:rsidRDefault="005867B1" w:rsidP="00E734BC">
            <w:pPr>
              <w:jc w:val="center"/>
              <w:rPr>
                <w:rFonts w:ascii="宋体" w:hAnsi="宋体"/>
                <w:sz w:val="18"/>
              </w:rPr>
            </w:pPr>
            <w:r w:rsidRPr="00036E5D">
              <w:rPr>
                <w:sz w:val="18"/>
              </w:rPr>
              <w:t>3820</w:t>
            </w:r>
          </w:p>
        </w:tc>
      </w:tr>
      <w:tr w:rsidR="005867B1" w:rsidRPr="00036E5D" w:rsidTr="00E734BC">
        <w:trPr>
          <w:jc w:val="center"/>
        </w:trPr>
        <w:tc>
          <w:tcPr>
            <w:tcW w:w="5000" w:type="pct"/>
            <w:gridSpan w:val="3"/>
            <w:vAlign w:val="center"/>
          </w:tcPr>
          <w:p w:rsidR="005867B1" w:rsidRPr="00036E5D" w:rsidRDefault="005867B1" w:rsidP="00E734BC">
            <w:pPr>
              <w:textAlignment w:val="baseline"/>
              <w:rPr>
                <w:rFonts w:ascii="宋体" w:hAnsi="宋体"/>
                <w:sz w:val="18"/>
              </w:rPr>
            </w:pPr>
            <w:r w:rsidRPr="008C4281">
              <w:rPr>
                <w:sz w:val="18"/>
                <w:vertAlign w:val="superscript"/>
              </w:rPr>
              <w:t>a</w:t>
            </w:r>
            <w:r w:rsidRPr="00036E5D">
              <w:rPr>
                <w:rFonts w:ascii="宋体" w:hAnsi="宋体" w:hint="eastAsia"/>
                <w:sz w:val="18"/>
              </w:rPr>
              <w:t xml:space="preserve"> 仅指直流。</w:t>
            </w:r>
          </w:p>
          <w:p w:rsidR="005867B1" w:rsidRPr="00036E5D" w:rsidRDefault="005867B1" w:rsidP="00E734BC">
            <w:pPr>
              <w:textAlignment w:val="baseline"/>
              <w:rPr>
                <w:rFonts w:ascii="宋体" w:hAnsi="宋体"/>
                <w:sz w:val="18"/>
              </w:rPr>
            </w:pPr>
            <w:r w:rsidRPr="008C4281">
              <w:rPr>
                <w:sz w:val="18"/>
                <w:vertAlign w:val="superscript"/>
              </w:rPr>
              <w:t>b</w:t>
            </w:r>
            <w:r w:rsidRPr="00E80929">
              <w:rPr>
                <w:rFonts w:ascii="宋体" w:hAnsi="宋体" w:hint="eastAsia"/>
                <w:sz w:val="18"/>
              </w:rPr>
              <w:t>试验电压是根据</w:t>
            </w:r>
            <w:r>
              <w:rPr>
                <w:rFonts w:hint="eastAsia"/>
                <w:sz w:val="18"/>
              </w:rPr>
              <w:t>GB/T 16935.1-2008</w:t>
            </w:r>
            <w:r w:rsidRPr="00E80929">
              <w:rPr>
                <w:rFonts w:ascii="宋体" w:hAnsi="宋体" w:hint="eastAsia"/>
                <w:sz w:val="18"/>
              </w:rPr>
              <w:t>中</w:t>
            </w:r>
            <w:r w:rsidRPr="00E80929">
              <w:rPr>
                <w:rFonts w:hint="eastAsia"/>
                <w:sz w:val="18"/>
              </w:rPr>
              <w:t>6</w:t>
            </w:r>
            <w:r w:rsidRPr="00E80929">
              <w:rPr>
                <w:sz w:val="18"/>
              </w:rPr>
              <w:t>.1.</w:t>
            </w:r>
            <w:r w:rsidRPr="00E80929">
              <w:rPr>
                <w:rFonts w:hint="eastAsia"/>
                <w:sz w:val="18"/>
              </w:rPr>
              <w:t>3</w:t>
            </w:r>
            <w:r w:rsidRPr="00E80929">
              <w:rPr>
                <w:sz w:val="18"/>
              </w:rPr>
              <w:t>.</w:t>
            </w:r>
            <w:r w:rsidRPr="00E80929">
              <w:rPr>
                <w:rFonts w:hint="eastAsia"/>
                <w:sz w:val="18"/>
              </w:rPr>
              <w:t>4</w:t>
            </w:r>
            <w:r w:rsidRPr="00E80929">
              <w:rPr>
                <w:sz w:val="18"/>
              </w:rPr>
              <w:t>.1</w:t>
            </w:r>
            <w:r w:rsidRPr="00E80929">
              <w:rPr>
                <w:rFonts w:ascii="宋体" w:hAnsi="宋体" w:hint="eastAsia"/>
                <w:sz w:val="18"/>
              </w:rPr>
              <w:t>第</w:t>
            </w:r>
            <w:r>
              <w:rPr>
                <w:rFonts w:hint="eastAsia"/>
                <w:sz w:val="18"/>
              </w:rPr>
              <w:t>五段</w:t>
            </w:r>
            <w:r w:rsidRPr="00036E5D">
              <w:rPr>
                <w:rFonts w:ascii="宋体" w:hAnsi="宋体" w:hint="eastAsia"/>
                <w:sz w:val="18"/>
              </w:rPr>
              <w:t>。</w:t>
            </w:r>
          </w:p>
        </w:tc>
      </w:tr>
    </w:tbl>
    <w:p w:rsidR="001602AA" w:rsidRDefault="001602AA" w:rsidP="00E324F9">
      <w:pPr>
        <w:pStyle w:val="af4"/>
        <w:numPr>
          <w:ilvl w:val="0"/>
          <w:numId w:val="0"/>
        </w:numPr>
        <w:spacing w:before="156" w:after="156"/>
      </w:pPr>
      <w:bookmarkStart w:id="565" w:name="_Toc276626344"/>
      <w:bookmarkStart w:id="566" w:name="_Toc276626488"/>
      <w:bookmarkStart w:id="567" w:name="_Toc276639651"/>
      <w:bookmarkStart w:id="568" w:name="_Toc278290831"/>
      <w:bookmarkStart w:id="569" w:name="_Toc278290975"/>
      <w:bookmarkStart w:id="570" w:name="_Toc300900941"/>
      <w:bookmarkStart w:id="571" w:name="_Toc333904895"/>
      <w:bookmarkStart w:id="572" w:name="_Toc334441488"/>
      <w:bookmarkStart w:id="573" w:name="_Toc334443344"/>
      <w:bookmarkStart w:id="574" w:name="_Toc334444906"/>
      <w:bookmarkStart w:id="575" w:name="_Toc337625527"/>
      <w:bookmarkStart w:id="576" w:name="_Toc4060209"/>
      <w:bookmarkStart w:id="577" w:name="_Toc4073543"/>
      <w:bookmarkStart w:id="578" w:name="_Toc4073656"/>
    </w:p>
    <w:p w:rsidR="005867B1" w:rsidRDefault="005867B1" w:rsidP="00E324F9">
      <w:pPr>
        <w:pStyle w:val="af4"/>
        <w:spacing w:before="156" w:after="156"/>
      </w:pPr>
      <w:bookmarkStart w:id="579" w:name="_Toc4419611"/>
      <w:bookmarkStart w:id="580" w:name="_Toc4578497"/>
      <w:bookmarkStart w:id="581" w:name="_Toc5093558"/>
      <w:bookmarkStart w:id="582" w:name="_Toc14424767"/>
      <w:bookmarkStart w:id="583" w:name="_Toc14424883"/>
      <w:r w:rsidRPr="00036E5D">
        <w:rPr>
          <w:rFonts w:hint="eastAsia"/>
        </w:rPr>
        <w:t>辅助电路和控制电路的工频耐受电压值</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5"/>
      </w:tblGrid>
      <w:tr w:rsidR="005867B1" w:rsidRPr="00036E5D" w:rsidTr="00E734BC">
        <w:trPr>
          <w:jc w:val="center"/>
        </w:trPr>
        <w:tc>
          <w:tcPr>
            <w:tcW w:w="2500" w:type="pct"/>
            <w:vAlign w:val="center"/>
          </w:tcPr>
          <w:p w:rsidR="005867B1" w:rsidRPr="00036E5D" w:rsidRDefault="005867B1" w:rsidP="00751868">
            <w:pPr>
              <w:spacing w:beforeLines="20" w:afterLines="20"/>
              <w:ind w:firstLine="361"/>
              <w:jc w:val="center"/>
              <w:textAlignment w:val="baseline"/>
              <w:rPr>
                <w:b/>
                <w:sz w:val="18"/>
                <w:vertAlign w:val="subscript"/>
              </w:rPr>
            </w:pPr>
            <w:r w:rsidRPr="00036E5D">
              <w:rPr>
                <w:rFonts w:hint="eastAsia"/>
                <w:b/>
                <w:sz w:val="18"/>
              </w:rPr>
              <w:t>额定绝缘电压</w:t>
            </w:r>
            <w:proofErr w:type="spellStart"/>
            <w:r w:rsidRPr="00036E5D">
              <w:rPr>
                <w:rFonts w:hint="eastAsia"/>
                <w:b/>
                <w:i/>
                <w:sz w:val="18"/>
              </w:rPr>
              <w:t>U</w:t>
            </w:r>
            <w:r w:rsidRPr="00036E5D">
              <w:rPr>
                <w:rFonts w:hint="eastAsia"/>
                <w:b/>
                <w:sz w:val="18"/>
                <w:vertAlign w:val="subscript"/>
              </w:rPr>
              <w:t>i</w:t>
            </w:r>
            <w:proofErr w:type="spellEnd"/>
          </w:p>
          <w:p w:rsidR="005867B1" w:rsidRPr="00036E5D" w:rsidRDefault="005867B1" w:rsidP="00751868">
            <w:pPr>
              <w:spacing w:beforeLines="20" w:afterLines="20"/>
              <w:ind w:firstLine="361"/>
              <w:jc w:val="center"/>
              <w:textAlignment w:val="baseline"/>
              <w:rPr>
                <w:b/>
                <w:sz w:val="18"/>
              </w:rPr>
            </w:pPr>
            <w:r w:rsidRPr="00036E5D">
              <w:rPr>
                <w:rFonts w:hint="eastAsia"/>
                <w:b/>
                <w:sz w:val="18"/>
              </w:rPr>
              <w:t>（线</w:t>
            </w:r>
            <w:r w:rsidRPr="00036E5D">
              <w:rPr>
                <w:rFonts w:hint="eastAsia"/>
                <w:b/>
                <w:sz w:val="18"/>
              </w:rPr>
              <w:t>-</w:t>
            </w:r>
            <w:r w:rsidRPr="00036E5D">
              <w:rPr>
                <w:rFonts w:hint="eastAsia"/>
                <w:b/>
                <w:sz w:val="18"/>
              </w:rPr>
              <w:t>线）</w:t>
            </w:r>
          </w:p>
          <w:p w:rsidR="005867B1" w:rsidRPr="00036E5D" w:rsidRDefault="005867B1" w:rsidP="00751868">
            <w:pPr>
              <w:spacing w:beforeLines="20" w:afterLines="20"/>
              <w:ind w:firstLine="360"/>
              <w:jc w:val="center"/>
              <w:textAlignment w:val="baseline"/>
              <w:rPr>
                <w:b/>
                <w:sz w:val="18"/>
              </w:rPr>
            </w:pPr>
            <w:r w:rsidRPr="00036E5D">
              <w:rPr>
                <w:rFonts w:hint="eastAsia"/>
                <w:sz w:val="18"/>
              </w:rPr>
              <w:t>V</w:t>
            </w:r>
          </w:p>
        </w:tc>
        <w:tc>
          <w:tcPr>
            <w:tcW w:w="2500" w:type="pct"/>
            <w:vAlign w:val="center"/>
          </w:tcPr>
          <w:p w:rsidR="005867B1" w:rsidRPr="00036E5D" w:rsidRDefault="005867B1" w:rsidP="00751868">
            <w:pPr>
              <w:spacing w:beforeLines="20" w:afterLines="20"/>
              <w:ind w:firstLine="361"/>
              <w:jc w:val="center"/>
              <w:textAlignment w:val="baseline"/>
              <w:rPr>
                <w:b/>
                <w:sz w:val="18"/>
              </w:rPr>
            </w:pPr>
            <w:proofErr w:type="gramStart"/>
            <w:r w:rsidRPr="00036E5D">
              <w:rPr>
                <w:rFonts w:hint="eastAsia"/>
                <w:b/>
                <w:sz w:val="18"/>
              </w:rPr>
              <w:t>介</w:t>
            </w:r>
            <w:proofErr w:type="gramEnd"/>
            <w:r w:rsidRPr="00036E5D">
              <w:rPr>
                <w:rFonts w:hint="eastAsia"/>
                <w:b/>
                <w:sz w:val="18"/>
              </w:rPr>
              <w:t>电试验电压</w:t>
            </w:r>
          </w:p>
          <w:p w:rsidR="005867B1" w:rsidRPr="00036E5D" w:rsidRDefault="005867B1" w:rsidP="00751868">
            <w:pPr>
              <w:spacing w:beforeLines="20" w:afterLines="20"/>
              <w:ind w:firstLine="361"/>
              <w:jc w:val="center"/>
              <w:textAlignment w:val="baseline"/>
              <w:rPr>
                <w:b/>
                <w:sz w:val="18"/>
              </w:rPr>
            </w:pPr>
            <w:r w:rsidRPr="00036E5D">
              <w:rPr>
                <w:rFonts w:hint="eastAsia"/>
                <w:b/>
                <w:sz w:val="18"/>
              </w:rPr>
              <w:t>交流</w:t>
            </w:r>
            <w:r>
              <w:rPr>
                <w:rFonts w:hint="eastAsia"/>
                <w:b/>
                <w:sz w:val="18"/>
              </w:rPr>
              <w:t>有效值</w:t>
            </w:r>
          </w:p>
          <w:p w:rsidR="005867B1" w:rsidRPr="00036E5D" w:rsidRDefault="005867B1" w:rsidP="00751868">
            <w:pPr>
              <w:spacing w:beforeLines="20" w:afterLines="20"/>
              <w:ind w:firstLine="360"/>
              <w:jc w:val="center"/>
              <w:textAlignment w:val="baseline"/>
              <w:rPr>
                <w:b/>
                <w:sz w:val="18"/>
              </w:rPr>
            </w:pPr>
            <w:r w:rsidRPr="00036E5D">
              <w:rPr>
                <w:rFonts w:hint="eastAsia"/>
                <w:sz w:val="18"/>
              </w:rPr>
              <w:t>V</w:t>
            </w:r>
          </w:p>
        </w:tc>
      </w:tr>
      <w:tr w:rsidR="005867B1" w:rsidRPr="00036E5D" w:rsidTr="00E734BC">
        <w:trPr>
          <w:jc w:val="center"/>
        </w:trPr>
        <w:tc>
          <w:tcPr>
            <w:tcW w:w="2500" w:type="pct"/>
            <w:vAlign w:val="center"/>
          </w:tcPr>
          <w:p w:rsidR="005867B1" w:rsidRPr="00036E5D" w:rsidRDefault="005867B1" w:rsidP="00751868">
            <w:pPr>
              <w:spacing w:beforeLines="20" w:afterLines="20"/>
              <w:jc w:val="center"/>
              <w:textAlignment w:val="baseline"/>
              <w:rPr>
                <w:sz w:val="18"/>
              </w:rPr>
            </w:pPr>
            <w:r>
              <w:rPr>
                <w:rFonts w:hint="eastAsia"/>
                <w:i/>
                <w:sz w:val="18"/>
              </w:rPr>
              <w:t xml:space="preserve">      </w:t>
            </w:r>
            <w:proofErr w:type="spellStart"/>
            <w:r w:rsidRPr="00036E5D">
              <w:rPr>
                <w:rFonts w:hint="eastAsia"/>
                <w:i/>
                <w:sz w:val="18"/>
              </w:rPr>
              <w:t>U</w:t>
            </w:r>
            <w:r w:rsidRPr="00036E5D">
              <w:rPr>
                <w:rFonts w:hint="eastAsia"/>
                <w:sz w:val="18"/>
                <w:vertAlign w:val="subscript"/>
              </w:rPr>
              <w:t>i</w:t>
            </w:r>
            <w:proofErr w:type="spellEnd"/>
            <w:r w:rsidRPr="00036E5D">
              <w:rPr>
                <w:rFonts w:hint="eastAsia"/>
                <w:sz w:val="18"/>
                <w:vertAlign w:val="subscript"/>
              </w:rPr>
              <w:t xml:space="preserve">  </w:t>
            </w:r>
            <w:r w:rsidRPr="00036E5D">
              <w:rPr>
                <w:rFonts w:hint="eastAsia"/>
                <w:sz w:val="18"/>
              </w:rPr>
              <w:t>≤</w:t>
            </w:r>
            <w:r w:rsidRPr="00036E5D">
              <w:rPr>
                <w:rFonts w:hint="eastAsia"/>
                <w:sz w:val="18"/>
              </w:rPr>
              <w:t>12</w:t>
            </w:r>
          </w:p>
        </w:tc>
        <w:tc>
          <w:tcPr>
            <w:tcW w:w="2500" w:type="pct"/>
            <w:vAlign w:val="center"/>
          </w:tcPr>
          <w:p w:rsidR="005867B1" w:rsidRPr="00036E5D" w:rsidRDefault="005867B1" w:rsidP="00751868">
            <w:pPr>
              <w:spacing w:beforeLines="20" w:afterLines="20"/>
              <w:jc w:val="center"/>
              <w:textAlignment w:val="baseline"/>
              <w:rPr>
                <w:sz w:val="18"/>
              </w:rPr>
            </w:pPr>
            <w:r w:rsidRPr="00036E5D">
              <w:rPr>
                <w:rFonts w:hint="eastAsia"/>
                <w:sz w:val="18"/>
              </w:rPr>
              <w:t>250</w:t>
            </w:r>
          </w:p>
        </w:tc>
      </w:tr>
      <w:tr w:rsidR="005867B1" w:rsidRPr="00036E5D" w:rsidTr="00E734BC">
        <w:trPr>
          <w:jc w:val="center"/>
        </w:trPr>
        <w:tc>
          <w:tcPr>
            <w:tcW w:w="2500" w:type="pct"/>
            <w:vAlign w:val="center"/>
          </w:tcPr>
          <w:p w:rsidR="005867B1" w:rsidRPr="00036E5D" w:rsidRDefault="005867B1" w:rsidP="00751868">
            <w:pPr>
              <w:spacing w:beforeLines="20" w:afterLines="20"/>
              <w:jc w:val="center"/>
              <w:textAlignment w:val="baseline"/>
              <w:rPr>
                <w:sz w:val="18"/>
              </w:rPr>
            </w:pPr>
            <w:r w:rsidRPr="00036E5D">
              <w:rPr>
                <w:rFonts w:hint="eastAsia"/>
                <w:sz w:val="18"/>
              </w:rPr>
              <w:t>12</w:t>
            </w:r>
            <w:r w:rsidRPr="00036E5D">
              <w:rPr>
                <w:rFonts w:hint="eastAsia"/>
                <w:sz w:val="18"/>
              </w:rPr>
              <w:t>＜</w:t>
            </w:r>
            <w:r w:rsidRPr="00036E5D">
              <w:rPr>
                <w:rFonts w:hint="eastAsia"/>
                <w:sz w:val="18"/>
              </w:rPr>
              <w:t xml:space="preserve">  </w:t>
            </w:r>
            <w:proofErr w:type="spellStart"/>
            <w:r w:rsidRPr="00036E5D">
              <w:rPr>
                <w:rFonts w:hint="eastAsia"/>
                <w:i/>
                <w:sz w:val="18"/>
              </w:rPr>
              <w:t>U</w:t>
            </w:r>
            <w:r w:rsidRPr="00036E5D">
              <w:rPr>
                <w:rFonts w:hint="eastAsia"/>
                <w:sz w:val="18"/>
                <w:vertAlign w:val="subscript"/>
              </w:rPr>
              <w:t>i</w:t>
            </w:r>
            <w:proofErr w:type="spellEnd"/>
            <w:r w:rsidRPr="00036E5D">
              <w:rPr>
                <w:rFonts w:hint="eastAsia"/>
                <w:sz w:val="18"/>
                <w:vertAlign w:val="subscript"/>
              </w:rPr>
              <w:t xml:space="preserve">  </w:t>
            </w:r>
            <w:r w:rsidRPr="00036E5D">
              <w:rPr>
                <w:rFonts w:hint="eastAsia"/>
                <w:sz w:val="18"/>
              </w:rPr>
              <w:t>≤</w:t>
            </w:r>
            <w:r w:rsidRPr="00036E5D">
              <w:rPr>
                <w:rFonts w:hint="eastAsia"/>
                <w:sz w:val="18"/>
              </w:rPr>
              <w:t>60</w:t>
            </w:r>
          </w:p>
        </w:tc>
        <w:tc>
          <w:tcPr>
            <w:tcW w:w="2500" w:type="pct"/>
            <w:vAlign w:val="center"/>
          </w:tcPr>
          <w:p w:rsidR="005867B1" w:rsidRPr="00036E5D" w:rsidRDefault="005867B1" w:rsidP="00751868">
            <w:pPr>
              <w:spacing w:beforeLines="20" w:afterLines="20"/>
              <w:jc w:val="center"/>
              <w:textAlignment w:val="baseline"/>
              <w:rPr>
                <w:sz w:val="18"/>
              </w:rPr>
            </w:pPr>
            <w:r w:rsidRPr="00036E5D">
              <w:rPr>
                <w:rFonts w:hint="eastAsia"/>
                <w:sz w:val="18"/>
              </w:rPr>
              <w:t>500</w:t>
            </w:r>
          </w:p>
        </w:tc>
      </w:tr>
      <w:tr w:rsidR="005867B1" w:rsidRPr="00036E5D" w:rsidTr="00E734BC">
        <w:trPr>
          <w:jc w:val="center"/>
        </w:trPr>
        <w:tc>
          <w:tcPr>
            <w:tcW w:w="2500" w:type="pct"/>
            <w:vAlign w:val="center"/>
          </w:tcPr>
          <w:p w:rsidR="005867B1" w:rsidRPr="00036E5D" w:rsidRDefault="005867B1" w:rsidP="00751868">
            <w:pPr>
              <w:spacing w:beforeLines="20" w:afterLines="20"/>
              <w:ind w:firstLineChars="950" w:firstLine="1710"/>
              <w:textAlignment w:val="baseline"/>
              <w:rPr>
                <w:sz w:val="18"/>
              </w:rPr>
            </w:pPr>
            <w:r w:rsidRPr="00036E5D">
              <w:rPr>
                <w:rFonts w:hint="eastAsia"/>
                <w:sz w:val="18"/>
              </w:rPr>
              <w:lastRenderedPageBreak/>
              <w:t>60</w:t>
            </w:r>
            <w:r w:rsidRPr="00036E5D">
              <w:rPr>
                <w:rFonts w:hint="eastAsia"/>
                <w:sz w:val="18"/>
              </w:rPr>
              <w:t>＜</w:t>
            </w:r>
            <w:r w:rsidRPr="00036E5D">
              <w:rPr>
                <w:rFonts w:hint="eastAsia"/>
                <w:sz w:val="18"/>
              </w:rPr>
              <w:t xml:space="preserve">  </w:t>
            </w:r>
            <w:proofErr w:type="spellStart"/>
            <w:r w:rsidRPr="00036E5D">
              <w:rPr>
                <w:rFonts w:hint="eastAsia"/>
                <w:i/>
                <w:sz w:val="18"/>
              </w:rPr>
              <w:t>U</w:t>
            </w:r>
            <w:r w:rsidRPr="00036E5D">
              <w:rPr>
                <w:rFonts w:hint="eastAsia"/>
                <w:sz w:val="18"/>
                <w:vertAlign w:val="subscript"/>
              </w:rPr>
              <w:t>i</w:t>
            </w:r>
            <w:proofErr w:type="spellEnd"/>
          </w:p>
        </w:tc>
        <w:tc>
          <w:tcPr>
            <w:tcW w:w="2500" w:type="pct"/>
            <w:vAlign w:val="center"/>
          </w:tcPr>
          <w:p w:rsidR="005867B1" w:rsidRPr="00036E5D" w:rsidRDefault="005867B1" w:rsidP="00751868">
            <w:pPr>
              <w:spacing w:beforeLines="20" w:afterLines="20"/>
              <w:jc w:val="center"/>
              <w:textAlignment w:val="baseline"/>
              <w:rPr>
                <w:sz w:val="18"/>
              </w:rPr>
            </w:pPr>
            <w:r w:rsidRPr="00E80929">
              <w:rPr>
                <w:rFonts w:hint="eastAsia"/>
                <w:sz w:val="18"/>
                <w:szCs w:val="18"/>
              </w:rPr>
              <w:t>见表</w:t>
            </w:r>
            <w:r w:rsidR="006212D4">
              <w:rPr>
                <w:rFonts w:hint="eastAsia"/>
                <w:sz w:val="18"/>
                <w:szCs w:val="18"/>
              </w:rPr>
              <w:t>5</w:t>
            </w:r>
          </w:p>
        </w:tc>
      </w:tr>
    </w:tbl>
    <w:p w:rsidR="00E04A5C" w:rsidRDefault="00E04A5C" w:rsidP="00E324F9">
      <w:pPr>
        <w:pStyle w:val="a6"/>
        <w:spacing w:before="156" w:after="156"/>
      </w:pPr>
      <w:bookmarkStart w:id="584" w:name="_Toc4060165"/>
      <w:bookmarkStart w:id="585" w:name="_Toc4073496"/>
      <w:bookmarkStart w:id="586" w:name="_Toc4073609"/>
      <w:bookmarkStart w:id="587" w:name="_Toc4419564"/>
      <w:bookmarkStart w:id="588" w:name="_Toc4578447"/>
      <w:bookmarkStart w:id="589" w:name="_Toc5093510"/>
      <w:bookmarkStart w:id="590" w:name="_Toc14424684"/>
      <w:bookmarkStart w:id="591" w:name="_Toc14424834"/>
      <w:r>
        <w:rPr>
          <w:rFonts w:hint="eastAsia"/>
        </w:rPr>
        <w:t>温升极限</w:t>
      </w:r>
      <w:bookmarkEnd w:id="584"/>
      <w:bookmarkEnd w:id="585"/>
      <w:bookmarkEnd w:id="586"/>
      <w:bookmarkEnd w:id="587"/>
      <w:bookmarkEnd w:id="588"/>
      <w:bookmarkEnd w:id="589"/>
      <w:bookmarkEnd w:id="590"/>
      <w:bookmarkEnd w:id="591"/>
    </w:p>
    <w:p w:rsidR="00A73B74" w:rsidRDefault="00DB3907" w:rsidP="006B7759">
      <w:pPr>
        <w:pStyle w:val="aff5"/>
      </w:pPr>
      <w:r>
        <w:rPr>
          <w:rFonts w:hint="eastAsia"/>
        </w:rPr>
        <w:t>装置和它的电路在特定条件下应能够承</w:t>
      </w:r>
      <w:r w:rsidR="00686CF4">
        <w:rPr>
          <w:rFonts w:hint="eastAsia"/>
        </w:rPr>
        <w:t>载其</w:t>
      </w:r>
      <w:r>
        <w:rPr>
          <w:rFonts w:hint="eastAsia"/>
        </w:rPr>
        <w:t>额定电流，考虑到元件的额定数据、它们的布置和应用，且当按照</w:t>
      </w:r>
      <w:r w:rsidR="00B616B0" w:rsidRPr="007F63E4">
        <w:rPr>
          <w:rFonts w:hint="eastAsia"/>
        </w:rPr>
        <w:t>9.10</w:t>
      </w:r>
      <w:r>
        <w:rPr>
          <w:rFonts w:hint="eastAsia"/>
        </w:rPr>
        <w:t>验证时不超过表</w:t>
      </w:r>
      <w:r w:rsidR="00B616B0">
        <w:rPr>
          <w:rFonts w:hint="eastAsia"/>
        </w:rPr>
        <w:t>7</w:t>
      </w:r>
      <w:r>
        <w:rPr>
          <w:rFonts w:hint="eastAsia"/>
        </w:rPr>
        <w:t>中给出的限值。表</w:t>
      </w:r>
      <w:r w:rsidR="005867B1">
        <w:rPr>
          <w:rFonts w:hint="eastAsia"/>
        </w:rPr>
        <w:t>7</w:t>
      </w:r>
      <w:r>
        <w:rPr>
          <w:rFonts w:hint="eastAsia"/>
        </w:rPr>
        <w:t>中给出的温升</w:t>
      </w:r>
      <w:r w:rsidR="00A73B74">
        <w:rPr>
          <w:rFonts w:hint="eastAsia"/>
        </w:rPr>
        <w:t>限值</w:t>
      </w:r>
      <w:r>
        <w:rPr>
          <w:rFonts w:hint="eastAsia"/>
        </w:rPr>
        <w:t>适用于周围空气平均温度不超过+35 ℃。</w:t>
      </w:r>
    </w:p>
    <w:p w:rsidR="00A73B74" w:rsidRDefault="00A73B74" w:rsidP="00E324F9">
      <w:pPr>
        <w:pStyle w:val="af4"/>
        <w:spacing w:before="156" w:after="156"/>
      </w:pPr>
      <w:bookmarkStart w:id="592" w:name="_Toc4060210"/>
      <w:bookmarkStart w:id="593" w:name="_Toc4073544"/>
      <w:bookmarkStart w:id="594" w:name="_Toc4073657"/>
      <w:bookmarkStart w:id="595" w:name="_Toc4419612"/>
      <w:bookmarkStart w:id="596" w:name="_Toc4578498"/>
      <w:bookmarkStart w:id="597" w:name="_Toc5093559"/>
      <w:bookmarkStart w:id="598" w:name="_Toc14424768"/>
      <w:bookmarkStart w:id="599" w:name="_Toc14424884"/>
      <w:r>
        <w:rPr>
          <w:rFonts w:hint="eastAsia"/>
        </w:rPr>
        <w:t>温升限值</w:t>
      </w:r>
      <w:bookmarkEnd w:id="592"/>
      <w:bookmarkEnd w:id="593"/>
      <w:bookmarkEnd w:id="594"/>
      <w:bookmarkEnd w:id="595"/>
      <w:bookmarkEnd w:id="596"/>
      <w:bookmarkEnd w:id="597"/>
      <w:bookmarkEnd w:id="598"/>
      <w:bookmarkEnd w:id="599"/>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tblPr>
      <w:tblGrid>
        <w:gridCol w:w="4785"/>
        <w:gridCol w:w="4785"/>
      </w:tblGrid>
      <w:tr w:rsidR="00A73B74" w:rsidTr="005F424C">
        <w:tc>
          <w:tcPr>
            <w:tcW w:w="4785" w:type="dxa"/>
            <w:tcBorders>
              <w:top w:val="single" w:sz="8" w:space="0" w:color="auto"/>
              <w:bottom w:val="single" w:sz="8" w:space="0" w:color="auto"/>
            </w:tcBorders>
            <w:shd w:val="clear" w:color="auto" w:fill="auto"/>
            <w:vAlign w:val="center"/>
          </w:tcPr>
          <w:p w:rsidR="00A73B74" w:rsidRPr="005F424C" w:rsidRDefault="00A73B74" w:rsidP="005F424C">
            <w:pPr>
              <w:pStyle w:val="aff5"/>
              <w:ind w:firstLineChars="0" w:firstLine="0"/>
              <w:jc w:val="center"/>
              <w:rPr>
                <w:szCs w:val="18"/>
              </w:rPr>
            </w:pPr>
            <w:r w:rsidRPr="005F424C">
              <w:rPr>
                <w:rFonts w:hint="eastAsia"/>
                <w:szCs w:val="18"/>
              </w:rPr>
              <w:t>装置的部件</w:t>
            </w:r>
          </w:p>
        </w:tc>
        <w:tc>
          <w:tcPr>
            <w:tcW w:w="4785" w:type="dxa"/>
            <w:tcBorders>
              <w:top w:val="single" w:sz="8" w:space="0" w:color="auto"/>
              <w:bottom w:val="single" w:sz="8" w:space="0" w:color="auto"/>
            </w:tcBorders>
            <w:shd w:val="clear" w:color="auto" w:fill="auto"/>
            <w:vAlign w:val="center"/>
          </w:tcPr>
          <w:p w:rsidR="00A73B74" w:rsidRPr="005F424C" w:rsidRDefault="00A73B74" w:rsidP="005F424C">
            <w:pPr>
              <w:pStyle w:val="aff5"/>
              <w:ind w:firstLineChars="0" w:firstLine="0"/>
              <w:jc w:val="center"/>
              <w:rPr>
                <w:szCs w:val="18"/>
              </w:rPr>
            </w:pPr>
            <w:r w:rsidRPr="005F424C">
              <w:rPr>
                <w:rFonts w:hint="eastAsia"/>
                <w:szCs w:val="18"/>
              </w:rPr>
              <w:t>温升</w:t>
            </w:r>
          </w:p>
          <w:p w:rsidR="00A73B74" w:rsidRPr="005F424C" w:rsidRDefault="00A73B74" w:rsidP="005F424C">
            <w:pPr>
              <w:pStyle w:val="aff5"/>
              <w:ind w:firstLineChars="0" w:firstLine="0"/>
              <w:jc w:val="center"/>
              <w:rPr>
                <w:szCs w:val="18"/>
              </w:rPr>
            </w:pPr>
            <w:r w:rsidRPr="005F424C">
              <w:rPr>
                <w:rFonts w:hint="eastAsia"/>
                <w:szCs w:val="18"/>
              </w:rPr>
              <w:t>K</w:t>
            </w:r>
          </w:p>
        </w:tc>
      </w:tr>
      <w:tr w:rsidR="00A73B74" w:rsidTr="005F424C">
        <w:tc>
          <w:tcPr>
            <w:tcW w:w="4785" w:type="dxa"/>
            <w:tcBorders>
              <w:top w:val="single" w:sz="8" w:space="0" w:color="auto"/>
            </w:tcBorders>
            <w:shd w:val="clear" w:color="auto" w:fill="auto"/>
            <w:vAlign w:val="center"/>
          </w:tcPr>
          <w:p w:rsidR="00A73B74" w:rsidRPr="005F424C" w:rsidRDefault="00A73B74" w:rsidP="005F424C">
            <w:pPr>
              <w:pStyle w:val="aff5"/>
              <w:ind w:firstLineChars="0" w:firstLine="0"/>
              <w:rPr>
                <w:szCs w:val="18"/>
              </w:rPr>
            </w:pPr>
            <w:r w:rsidRPr="005F424C">
              <w:rPr>
                <w:rFonts w:hint="eastAsia"/>
                <w:szCs w:val="18"/>
              </w:rPr>
              <w:t>内装元件</w:t>
            </w:r>
          </w:p>
        </w:tc>
        <w:tc>
          <w:tcPr>
            <w:tcW w:w="4785" w:type="dxa"/>
            <w:tcBorders>
              <w:top w:val="single" w:sz="8" w:space="0" w:color="auto"/>
            </w:tcBorders>
            <w:shd w:val="clear" w:color="auto" w:fill="auto"/>
            <w:vAlign w:val="center"/>
          </w:tcPr>
          <w:p w:rsidR="00A73B74" w:rsidRPr="005F424C" w:rsidRDefault="00A73B74" w:rsidP="005F424C">
            <w:pPr>
              <w:pStyle w:val="aff5"/>
              <w:ind w:firstLineChars="0" w:firstLine="0"/>
              <w:rPr>
                <w:szCs w:val="18"/>
              </w:rPr>
            </w:pPr>
            <w:r w:rsidRPr="005F424C">
              <w:rPr>
                <w:rFonts w:hint="eastAsia"/>
                <w:szCs w:val="18"/>
              </w:rPr>
              <w:t>根据</w:t>
            </w:r>
            <w:r w:rsidR="00814E86" w:rsidRPr="005F424C">
              <w:rPr>
                <w:rFonts w:hint="eastAsia"/>
                <w:szCs w:val="18"/>
              </w:rPr>
              <w:t>不同元件的有关</w:t>
            </w:r>
            <w:r w:rsidRPr="005F424C">
              <w:rPr>
                <w:rFonts w:hint="eastAsia"/>
                <w:szCs w:val="18"/>
              </w:rPr>
              <w:t>要求，或</w:t>
            </w:r>
            <w:r w:rsidR="00814E86" w:rsidRPr="005F424C">
              <w:rPr>
                <w:rFonts w:hint="eastAsia"/>
                <w:szCs w:val="18"/>
              </w:rPr>
              <w:t>（如果有的话）</w:t>
            </w:r>
            <w:r w:rsidRPr="005F424C">
              <w:rPr>
                <w:rFonts w:hint="eastAsia"/>
                <w:szCs w:val="18"/>
              </w:rPr>
              <w:t>根据元件制造商的</w:t>
            </w:r>
            <w:r w:rsidR="00814E86" w:rsidRPr="005F424C">
              <w:rPr>
                <w:rFonts w:hint="eastAsia"/>
                <w:szCs w:val="18"/>
              </w:rPr>
              <w:t>说明书</w:t>
            </w:r>
            <w:r w:rsidRPr="005F424C">
              <w:rPr>
                <w:rFonts w:hint="eastAsia"/>
                <w:szCs w:val="18"/>
              </w:rPr>
              <w:t>，考虑装置内的温度</w:t>
            </w:r>
          </w:p>
        </w:tc>
      </w:tr>
      <w:tr w:rsidR="00A73B74" w:rsidTr="005F424C">
        <w:tc>
          <w:tcPr>
            <w:tcW w:w="4785" w:type="dxa"/>
            <w:shd w:val="clear" w:color="auto" w:fill="auto"/>
            <w:vAlign w:val="center"/>
          </w:tcPr>
          <w:p w:rsidR="00A73B74" w:rsidRPr="005F424C" w:rsidRDefault="00A73B74" w:rsidP="005F424C">
            <w:pPr>
              <w:pStyle w:val="aff5"/>
              <w:ind w:firstLineChars="0" w:firstLine="0"/>
              <w:rPr>
                <w:szCs w:val="18"/>
              </w:rPr>
            </w:pPr>
            <w:r w:rsidRPr="005F424C">
              <w:rPr>
                <w:rFonts w:hint="eastAsia"/>
                <w:szCs w:val="18"/>
              </w:rPr>
              <w:t>用于连接外部绝缘导线的端子</w:t>
            </w:r>
          </w:p>
          <w:p w:rsidR="00A73B74" w:rsidRPr="005F424C" w:rsidRDefault="00A73B74" w:rsidP="005F424C">
            <w:pPr>
              <w:pStyle w:val="aff5"/>
              <w:ind w:firstLineChars="0" w:firstLine="0"/>
              <w:rPr>
                <w:szCs w:val="18"/>
              </w:rPr>
            </w:pPr>
            <w:r w:rsidRPr="005F424C">
              <w:rPr>
                <w:rFonts w:hint="eastAsia"/>
                <w:szCs w:val="18"/>
              </w:rPr>
              <w:t>内装元件与母线连接处</w:t>
            </w:r>
          </w:p>
        </w:tc>
        <w:tc>
          <w:tcPr>
            <w:tcW w:w="4785" w:type="dxa"/>
            <w:shd w:val="clear" w:color="auto" w:fill="auto"/>
            <w:vAlign w:val="center"/>
          </w:tcPr>
          <w:p w:rsidR="00A73B74" w:rsidRPr="005F424C" w:rsidRDefault="00A73B74" w:rsidP="005F424C">
            <w:pPr>
              <w:pStyle w:val="aff5"/>
              <w:ind w:firstLineChars="0" w:firstLine="0"/>
              <w:rPr>
                <w:szCs w:val="18"/>
              </w:rPr>
            </w:pPr>
            <w:r w:rsidRPr="005F424C">
              <w:rPr>
                <w:rFonts w:hint="eastAsia"/>
                <w:szCs w:val="18"/>
              </w:rPr>
              <w:t>70</w:t>
            </w:r>
          </w:p>
        </w:tc>
      </w:tr>
      <w:tr w:rsidR="00A73B74" w:rsidTr="005F424C">
        <w:tc>
          <w:tcPr>
            <w:tcW w:w="4785" w:type="dxa"/>
            <w:shd w:val="clear" w:color="auto" w:fill="auto"/>
            <w:vAlign w:val="center"/>
          </w:tcPr>
          <w:p w:rsidR="00A73B74" w:rsidRPr="005F424C" w:rsidRDefault="00814E86" w:rsidP="005F424C">
            <w:pPr>
              <w:pStyle w:val="aff5"/>
              <w:ind w:firstLineChars="0" w:firstLine="0"/>
              <w:rPr>
                <w:szCs w:val="18"/>
              </w:rPr>
            </w:pPr>
            <w:r w:rsidRPr="005F424C">
              <w:rPr>
                <w:rFonts w:hint="eastAsia"/>
                <w:szCs w:val="18"/>
              </w:rPr>
              <w:t>母线固定连接处：</w:t>
            </w:r>
          </w:p>
          <w:p w:rsidR="00814E86" w:rsidRPr="005F424C" w:rsidRDefault="00814E86" w:rsidP="005F424C">
            <w:pPr>
              <w:pStyle w:val="aff5"/>
              <w:ind w:firstLineChars="0" w:firstLine="0"/>
              <w:rPr>
                <w:szCs w:val="18"/>
              </w:rPr>
            </w:pPr>
            <w:r w:rsidRPr="005F424C">
              <w:rPr>
                <w:rFonts w:hint="eastAsia"/>
                <w:szCs w:val="18"/>
              </w:rPr>
              <w:t xml:space="preserve">    裸铜-裸铜</w:t>
            </w:r>
          </w:p>
          <w:p w:rsidR="00814E86" w:rsidRPr="005F424C" w:rsidRDefault="00814E86" w:rsidP="005F424C">
            <w:pPr>
              <w:pStyle w:val="aff5"/>
              <w:ind w:firstLineChars="0" w:firstLine="0"/>
              <w:rPr>
                <w:szCs w:val="18"/>
              </w:rPr>
            </w:pPr>
            <w:r w:rsidRPr="005F424C">
              <w:rPr>
                <w:rFonts w:hint="eastAsia"/>
                <w:szCs w:val="18"/>
              </w:rPr>
              <w:t xml:space="preserve">    铜搪锡-铜搪锡</w:t>
            </w:r>
          </w:p>
          <w:p w:rsidR="00814E86" w:rsidRPr="005F424C" w:rsidRDefault="00814E86" w:rsidP="005F424C">
            <w:pPr>
              <w:pStyle w:val="aff5"/>
              <w:ind w:firstLineChars="0" w:firstLine="0"/>
              <w:rPr>
                <w:szCs w:val="18"/>
              </w:rPr>
            </w:pPr>
            <w:r w:rsidRPr="005F424C">
              <w:rPr>
                <w:rFonts w:hint="eastAsia"/>
                <w:szCs w:val="18"/>
              </w:rPr>
              <w:t xml:space="preserve">    铜镀银-铜镀银</w:t>
            </w:r>
          </w:p>
        </w:tc>
        <w:tc>
          <w:tcPr>
            <w:tcW w:w="4785" w:type="dxa"/>
            <w:shd w:val="clear" w:color="auto" w:fill="auto"/>
            <w:vAlign w:val="center"/>
          </w:tcPr>
          <w:p w:rsidR="00171C59" w:rsidRDefault="00171C59" w:rsidP="005F424C">
            <w:pPr>
              <w:pStyle w:val="aff5"/>
              <w:ind w:firstLineChars="0" w:firstLine="0"/>
              <w:rPr>
                <w:szCs w:val="18"/>
              </w:rPr>
            </w:pPr>
          </w:p>
          <w:p w:rsidR="00A73B74" w:rsidRPr="005F424C" w:rsidRDefault="00814E86" w:rsidP="005F424C">
            <w:pPr>
              <w:pStyle w:val="aff5"/>
              <w:ind w:firstLineChars="0" w:firstLine="0"/>
              <w:rPr>
                <w:szCs w:val="18"/>
              </w:rPr>
            </w:pPr>
            <w:r w:rsidRPr="005F424C">
              <w:rPr>
                <w:rFonts w:hint="eastAsia"/>
                <w:szCs w:val="18"/>
              </w:rPr>
              <w:t>60</w:t>
            </w:r>
          </w:p>
          <w:p w:rsidR="00814E86" w:rsidRPr="005F424C" w:rsidRDefault="00814E86" w:rsidP="005F424C">
            <w:pPr>
              <w:pStyle w:val="aff5"/>
              <w:ind w:firstLineChars="0" w:firstLine="0"/>
              <w:rPr>
                <w:szCs w:val="18"/>
              </w:rPr>
            </w:pPr>
            <w:r w:rsidRPr="005F424C">
              <w:rPr>
                <w:rFonts w:hint="eastAsia"/>
                <w:szCs w:val="18"/>
              </w:rPr>
              <w:t>65</w:t>
            </w:r>
          </w:p>
          <w:p w:rsidR="00814E86" w:rsidRPr="005F424C" w:rsidRDefault="00814E86" w:rsidP="005F424C">
            <w:pPr>
              <w:pStyle w:val="aff5"/>
              <w:ind w:firstLineChars="0" w:firstLine="0"/>
              <w:rPr>
                <w:szCs w:val="18"/>
              </w:rPr>
            </w:pPr>
            <w:r w:rsidRPr="005F424C">
              <w:rPr>
                <w:rFonts w:hint="eastAsia"/>
                <w:szCs w:val="18"/>
              </w:rPr>
              <w:t>70</w:t>
            </w:r>
          </w:p>
        </w:tc>
      </w:tr>
      <w:tr w:rsidR="00A73B74" w:rsidTr="005F424C">
        <w:tc>
          <w:tcPr>
            <w:tcW w:w="4785" w:type="dxa"/>
            <w:shd w:val="clear" w:color="auto" w:fill="auto"/>
            <w:vAlign w:val="center"/>
          </w:tcPr>
          <w:p w:rsidR="00A73B74" w:rsidRPr="005F424C" w:rsidRDefault="00814E86" w:rsidP="005F424C">
            <w:pPr>
              <w:pStyle w:val="aff5"/>
              <w:ind w:firstLineChars="0" w:firstLine="0"/>
              <w:rPr>
                <w:szCs w:val="18"/>
              </w:rPr>
            </w:pPr>
            <w:r w:rsidRPr="005F424C">
              <w:rPr>
                <w:rFonts w:hint="eastAsia"/>
                <w:szCs w:val="18"/>
              </w:rPr>
              <w:t>操作手柄：</w:t>
            </w:r>
          </w:p>
          <w:p w:rsidR="00814E86" w:rsidRPr="005F424C" w:rsidRDefault="00C00CDC" w:rsidP="00814E86">
            <w:pPr>
              <w:pStyle w:val="aff5"/>
              <w:rPr>
                <w:szCs w:val="18"/>
              </w:rPr>
            </w:pPr>
            <w:r>
              <w:rPr>
                <w:rFonts w:hint="eastAsia"/>
                <w:szCs w:val="18"/>
              </w:rPr>
              <w:t>金属的</w:t>
            </w:r>
          </w:p>
          <w:p w:rsidR="00814E86" w:rsidRPr="005F424C" w:rsidRDefault="00814E86" w:rsidP="00814E86">
            <w:pPr>
              <w:pStyle w:val="aff5"/>
              <w:rPr>
                <w:szCs w:val="18"/>
              </w:rPr>
            </w:pPr>
            <w:r w:rsidRPr="005F424C">
              <w:rPr>
                <w:rFonts w:hint="eastAsia"/>
                <w:szCs w:val="18"/>
              </w:rPr>
              <w:t>绝缘材料的</w:t>
            </w:r>
          </w:p>
        </w:tc>
        <w:tc>
          <w:tcPr>
            <w:tcW w:w="4785" w:type="dxa"/>
            <w:shd w:val="clear" w:color="auto" w:fill="auto"/>
            <w:vAlign w:val="center"/>
          </w:tcPr>
          <w:p w:rsidR="00814E86" w:rsidRPr="005F424C" w:rsidRDefault="00814E86" w:rsidP="005F424C">
            <w:pPr>
              <w:pStyle w:val="aff5"/>
              <w:ind w:firstLineChars="0" w:firstLine="0"/>
              <w:rPr>
                <w:szCs w:val="18"/>
              </w:rPr>
            </w:pPr>
          </w:p>
          <w:p w:rsidR="00A73B74" w:rsidRPr="005F424C" w:rsidRDefault="00814E86" w:rsidP="005F424C">
            <w:pPr>
              <w:pStyle w:val="aff5"/>
              <w:ind w:firstLineChars="0" w:firstLine="0"/>
              <w:rPr>
                <w:szCs w:val="18"/>
              </w:rPr>
            </w:pPr>
            <w:r w:rsidRPr="005F424C">
              <w:rPr>
                <w:rFonts w:hint="eastAsia"/>
                <w:szCs w:val="18"/>
              </w:rPr>
              <w:t>15</w:t>
            </w:r>
          </w:p>
          <w:p w:rsidR="00814E86" w:rsidRPr="005F424C" w:rsidRDefault="00814E86" w:rsidP="005F424C">
            <w:pPr>
              <w:pStyle w:val="aff5"/>
              <w:ind w:firstLineChars="0" w:firstLine="0"/>
              <w:rPr>
                <w:szCs w:val="18"/>
              </w:rPr>
            </w:pPr>
            <w:r w:rsidRPr="005F424C">
              <w:rPr>
                <w:rFonts w:hint="eastAsia"/>
                <w:szCs w:val="18"/>
              </w:rPr>
              <w:t>25</w:t>
            </w:r>
          </w:p>
        </w:tc>
      </w:tr>
      <w:tr w:rsidR="00A73B74" w:rsidTr="005F424C">
        <w:tc>
          <w:tcPr>
            <w:tcW w:w="4785" w:type="dxa"/>
            <w:tcBorders>
              <w:bottom w:val="single" w:sz="4" w:space="0" w:color="auto"/>
            </w:tcBorders>
            <w:shd w:val="clear" w:color="auto" w:fill="auto"/>
            <w:vAlign w:val="center"/>
          </w:tcPr>
          <w:p w:rsidR="00A73B74" w:rsidRPr="005F424C" w:rsidRDefault="00814E86" w:rsidP="005F424C">
            <w:pPr>
              <w:pStyle w:val="aff5"/>
              <w:ind w:firstLineChars="0" w:firstLine="0"/>
              <w:rPr>
                <w:szCs w:val="18"/>
              </w:rPr>
            </w:pPr>
            <w:r w:rsidRPr="005F424C">
              <w:rPr>
                <w:rFonts w:hint="eastAsia"/>
                <w:szCs w:val="18"/>
              </w:rPr>
              <w:t>可接近的外壳和覆板：</w:t>
            </w:r>
          </w:p>
          <w:p w:rsidR="00814E86" w:rsidRPr="005F424C" w:rsidRDefault="00814E86" w:rsidP="005F424C">
            <w:pPr>
              <w:pStyle w:val="aff5"/>
              <w:ind w:firstLineChars="0" w:firstLine="0"/>
              <w:rPr>
                <w:szCs w:val="18"/>
              </w:rPr>
            </w:pPr>
            <w:r w:rsidRPr="005F424C">
              <w:rPr>
                <w:rFonts w:hint="eastAsia"/>
                <w:szCs w:val="18"/>
              </w:rPr>
              <w:t xml:space="preserve">    </w:t>
            </w:r>
            <w:r w:rsidR="00C00CDC">
              <w:rPr>
                <w:rFonts w:hint="eastAsia"/>
                <w:szCs w:val="18"/>
              </w:rPr>
              <w:t>金属表面</w:t>
            </w:r>
          </w:p>
          <w:p w:rsidR="00814E86" w:rsidRPr="005F424C" w:rsidRDefault="00814E86" w:rsidP="005F424C">
            <w:pPr>
              <w:pStyle w:val="aff5"/>
              <w:ind w:firstLineChars="0" w:firstLine="0"/>
              <w:rPr>
                <w:szCs w:val="18"/>
              </w:rPr>
            </w:pPr>
            <w:r w:rsidRPr="005F424C">
              <w:rPr>
                <w:rFonts w:hint="eastAsia"/>
                <w:szCs w:val="18"/>
              </w:rPr>
              <w:t xml:space="preserve">    绝缘表面</w:t>
            </w:r>
          </w:p>
        </w:tc>
        <w:tc>
          <w:tcPr>
            <w:tcW w:w="4785" w:type="dxa"/>
            <w:tcBorders>
              <w:bottom w:val="single" w:sz="4" w:space="0" w:color="auto"/>
            </w:tcBorders>
            <w:shd w:val="clear" w:color="auto" w:fill="auto"/>
            <w:vAlign w:val="center"/>
          </w:tcPr>
          <w:p w:rsidR="00814E86" w:rsidRPr="005F424C" w:rsidRDefault="00814E86" w:rsidP="005F424C">
            <w:pPr>
              <w:pStyle w:val="aff5"/>
              <w:ind w:firstLineChars="0" w:firstLine="0"/>
              <w:rPr>
                <w:szCs w:val="18"/>
              </w:rPr>
            </w:pPr>
          </w:p>
          <w:p w:rsidR="00A73B74" w:rsidRPr="005F424C" w:rsidRDefault="00814E86" w:rsidP="005F424C">
            <w:pPr>
              <w:pStyle w:val="aff5"/>
              <w:ind w:firstLineChars="0" w:firstLine="0"/>
              <w:rPr>
                <w:szCs w:val="18"/>
              </w:rPr>
            </w:pPr>
            <w:r w:rsidRPr="005F424C">
              <w:rPr>
                <w:rFonts w:hint="eastAsia"/>
                <w:szCs w:val="18"/>
              </w:rPr>
              <w:t>30</w:t>
            </w:r>
          </w:p>
          <w:p w:rsidR="00814E86" w:rsidRPr="005F424C" w:rsidRDefault="00814E86" w:rsidP="005F424C">
            <w:pPr>
              <w:pStyle w:val="aff5"/>
              <w:ind w:firstLineChars="0" w:firstLine="0"/>
              <w:rPr>
                <w:szCs w:val="18"/>
              </w:rPr>
            </w:pPr>
            <w:r w:rsidRPr="005F424C">
              <w:rPr>
                <w:rFonts w:hint="eastAsia"/>
                <w:szCs w:val="18"/>
              </w:rPr>
              <w:t>40</w:t>
            </w:r>
          </w:p>
        </w:tc>
      </w:tr>
      <w:tr w:rsidR="00A73B74" w:rsidTr="005F424C">
        <w:tc>
          <w:tcPr>
            <w:tcW w:w="9570" w:type="dxa"/>
            <w:gridSpan w:val="2"/>
            <w:tcBorders>
              <w:top w:val="single" w:sz="8" w:space="0" w:color="auto"/>
            </w:tcBorders>
            <w:shd w:val="clear" w:color="auto" w:fill="auto"/>
            <w:vAlign w:val="center"/>
          </w:tcPr>
          <w:p w:rsidR="00A73B74" w:rsidRDefault="00814E86" w:rsidP="00E95FC1">
            <w:pPr>
              <w:pStyle w:val="a4"/>
              <w:numPr>
                <w:ilvl w:val="0"/>
                <w:numId w:val="25"/>
              </w:numPr>
            </w:pPr>
            <w:r>
              <w:rPr>
                <w:rFonts w:hint="eastAsia"/>
              </w:rPr>
              <w:t>当温升超过105 K</w:t>
            </w:r>
            <w:r w:rsidR="0016117E">
              <w:rPr>
                <w:rFonts w:hint="eastAsia"/>
              </w:rPr>
              <w:t>时，</w:t>
            </w:r>
            <w:proofErr w:type="gramStart"/>
            <w:r w:rsidR="0016117E">
              <w:rPr>
                <w:rFonts w:hint="eastAsia"/>
              </w:rPr>
              <w:t>铜</w:t>
            </w:r>
            <w:r>
              <w:rPr>
                <w:rFonts w:hint="eastAsia"/>
              </w:rPr>
              <w:t>很容易</w:t>
            </w:r>
            <w:proofErr w:type="gramEnd"/>
            <w:r>
              <w:rPr>
                <w:rFonts w:hint="eastAsia"/>
              </w:rPr>
              <w:t>产生退火。其他材料应该有不同的最大温升值。</w:t>
            </w:r>
          </w:p>
          <w:p w:rsidR="00814E86" w:rsidRPr="00814E86" w:rsidRDefault="00814E86" w:rsidP="005F424C">
            <w:pPr>
              <w:pStyle w:val="a4"/>
            </w:pPr>
            <w:r>
              <w:rPr>
                <w:rFonts w:hint="eastAsia"/>
              </w:rPr>
              <w:t>本表中给出的温升限值要求在正常使用条件下周围空气平均温度不超过</w:t>
            </w:r>
            <w:r w:rsidR="00171C59">
              <w:rPr>
                <w:rFonts w:hint="eastAsia"/>
              </w:rPr>
              <w:t>+</w:t>
            </w:r>
            <w:r>
              <w:rPr>
                <w:rFonts w:hint="eastAsia"/>
              </w:rPr>
              <w:t>35 ℃。在验证过程中，允许有不同的环境温度。</w:t>
            </w:r>
          </w:p>
        </w:tc>
      </w:tr>
    </w:tbl>
    <w:p w:rsidR="00A73B74" w:rsidRDefault="00814E86" w:rsidP="00E324F9">
      <w:pPr>
        <w:pStyle w:val="a6"/>
        <w:spacing w:before="156" w:after="156"/>
      </w:pPr>
      <w:bookmarkStart w:id="600" w:name="_Toc4060166"/>
      <w:bookmarkStart w:id="601" w:name="_Toc4073497"/>
      <w:bookmarkStart w:id="602" w:name="_Toc4073610"/>
      <w:bookmarkStart w:id="603" w:name="_Toc4419565"/>
      <w:bookmarkStart w:id="604" w:name="_Toc4578448"/>
      <w:bookmarkStart w:id="605" w:name="_Toc5093511"/>
      <w:bookmarkStart w:id="606" w:name="_Toc14424685"/>
      <w:bookmarkStart w:id="607" w:name="_Toc14424835"/>
      <w:r>
        <w:rPr>
          <w:rFonts w:hint="eastAsia"/>
        </w:rPr>
        <w:t>短路保护和短路耐受强度</w:t>
      </w:r>
      <w:bookmarkEnd w:id="600"/>
      <w:bookmarkEnd w:id="601"/>
      <w:bookmarkEnd w:id="602"/>
      <w:bookmarkEnd w:id="603"/>
      <w:bookmarkEnd w:id="604"/>
      <w:bookmarkEnd w:id="605"/>
      <w:bookmarkEnd w:id="606"/>
      <w:bookmarkEnd w:id="607"/>
    </w:p>
    <w:p w:rsidR="00814E86" w:rsidRDefault="00424FB9" w:rsidP="00AE2FF9">
      <w:pPr>
        <w:pStyle w:val="a7"/>
        <w:spacing w:before="156" w:after="156"/>
      </w:pPr>
      <w:bookmarkStart w:id="608" w:name="_Toc14424686"/>
      <w:r>
        <w:rPr>
          <w:rFonts w:hint="eastAsia"/>
        </w:rPr>
        <w:t>短路耐受强度</w:t>
      </w:r>
      <w:bookmarkEnd w:id="608"/>
    </w:p>
    <w:p w:rsidR="00424FB9" w:rsidRDefault="00424FB9" w:rsidP="00424FB9">
      <w:pPr>
        <w:pStyle w:val="aff5"/>
      </w:pPr>
      <w:r>
        <w:rPr>
          <w:rFonts w:hint="eastAsia"/>
        </w:rPr>
        <w:t>装置的短路耐受强度应符合GB/T 7251.1—2013中9.3的规定。</w:t>
      </w:r>
      <w:r w:rsidR="00AE2FF9">
        <w:rPr>
          <w:rFonts w:hint="eastAsia"/>
        </w:rPr>
        <w:t>装置应能耐受不超过额定值的短路电流所产生的热应力和电动应力</w:t>
      </w:r>
      <w:r>
        <w:rPr>
          <w:rFonts w:hint="eastAsia"/>
        </w:rPr>
        <w:t>，对于无功补偿容量不小于150</w:t>
      </w:r>
      <w:r w:rsidR="00A61685">
        <w:rPr>
          <w:rFonts w:hint="eastAsia"/>
        </w:rPr>
        <w:t xml:space="preserve"> </w:t>
      </w:r>
      <w:r>
        <w:rPr>
          <w:rFonts w:hint="eastAsia"/>
        </w:rPr>
        <w:t>kvar的装置，其主电路的额定短时耐受电流应不小于15 kA。</w:t>
      </w:r>
    </w:p>
    <w:p w:rsidR="00424FB9" w:rsidRDefault="00424FB9" w:rsidP="00424FB9">
      <w:pPr>
        <w:pStyle w:val="a7"/>
        <w:spacing w:before="156" w:after="156"/>
      </w:pPr>
      <w:bookmarkStart w:id="609" w:name="_Toc14424687"/>
      <w:r>
        <w:rPr>
          <w:rFonts w:hint="eastAsia"/>
        </w:rPr>
        <w:t>保护器件的配合</w:t>
      </w:r>
      <w:bookmarkEnd w:id="609"/>
    </w:p>
    <w:p w:rsidR="00424FB9" w:rsidRPr="00424FB9" w:rsidRDefault="00424FB9" w:rsidP="00424FB9">
      <w:pPr>
        <w:pStyle w:val="aff5"/>
      </w:pPr>
      <w:r>
        <w:rPr>
          <w:rFonts w:hint="eastAsia"/>
        </w:rPr>
        <w:t>如</w:t>
      </w:r>
      <w:r w:rsidR="002457CE">
        <w:rPr>
          <w:rFonts w:hint="eastAsia"/>
        </w:rPr>
        <w:t>果工作条件要求供电电源有最大的连续性，则装置内短路保护电器的整定</w:t>
      </w:r>
      <w:r>
        <w:rPr>
          <w:rFonts w:hint="eastAsia"/>
        </w:rPr>
        <w:t>或选择应可能是这样配合的，即在任何一个输出电路发生短路时，利用安装在该故障电路中的开关器件使其消除，而不影响其他输出电路，从而确保保护系统的选择性。</w:t>
      </w:r>
    </w:p>
    <w:p w:rsidR="00E04A5C" w:rsidRDefault="00424FB9" w:rsidP="00E324F9">
      <w:pPr>
        <w:pStyle w:val="a6"/>
        <w:spacing w:before="156" w:after="156"/>
      </w:pPr>
      <w:bookmarkStart w:id="610" w:name="_Toc4060167"/>
      <w:bookmarkStart w:id="611" w:name="_Toc4073498"/>
      <w:bookmarkStart w:id="612" w:name="_Toc4073611"/>
      <w:bookmarkStart w:id="613" w:name="_Toc4419566"/>
      <w:bookmarkStart w:id="614" w:name="_Toc4578449"/>
      <w:bookmarkStart w:id="615" w:name="_Toc5093512"/>
      <w:bookmarkStart w:id="616" w:name="_Toc14424688"/>
      <w:bookmarkStart w:id="617" w:name="_Toc14424836"/>
      <w:r>
        <w:rPr>
          <w:rFonts w:hint="eastAsia"/>
        </w:rPr>
        <w:t>电磁兼容性（EMC）</w:t>
      </w:r>
      <w:bookmarkEnd w:id="610"/>
      <w:bookmarkEnd w:id="611"/>
      <w:bookmarkEnd w:id="612"/>
      <w:bookmarkEnd w:id="613"/>
      <w:bookmarkEnd w:id="614"/>
      <w:bookmarkEnd w:id="615"/>
      <w:bookmarkEnd w:id="616"/>
      <w:bookmarkEnd w:id="617"/>
    </w:p>
    <w:p w:rsidR="00424FB9" w:rsidRDefault="00424FB9" w:rsidP="00424FB9">
      <w:pPr>
        <w:pStyle w:val="aff5"/>
      </w:pPr>
      <w:r w:rsidRPr="002B2DE5">
        <w:rPr>
          <w:rFonts w:hint="eastAsia"/>
        </w:rPr>
        <w:lastRenderedPageBreak/>
        <w:t>装置的电磁兼容性（EMC）依据GB/T 7251.1—2013中9.4</w:t>
      </w:r>
      <w:r w:rsidR="002B2DE5" w:rsidRPr="002B2DE5">
        <w:rPr>
          <w:rFonts w:hint="eastAsia"/>
        </w:rPr>
        <w:t>的规定，</w:t>
      </w:r>
      <w:r w:rsidR="002B2DE5">
        <w:rPr>
          <w:rFonts w:hint="eastAsia"/>
        </w:rPr>
        <w:t>如满足GB/T 7251.1—2013附录J中J.9.4.2中a）、b）的要求，则可不做EMC试验。</w:t>
      </w:r>
    </w:p>
    <w:p w:rsidR="00F56433" w:rsidRDefault="00F56433" w:rsidP="00E324F9">
      <w:pPr>
        <w:pStyle w:val="a6"/>
        <w:spacing w:before="156" w:after="156"/>
      </w:pPr>
      <w:bookmarkStart w:id="618" w:name="_Toc4060168"/>
      <w:bookmarkStart w:id="619" w:name="_Toc4073499"/>
      <w:bookmarkStart w:id="620" w:name="_Toc4073612"/>
      <w:bookmarkStart w:id="621" w:name="_Toc4419567"/>
      <w:bookmarkStart w:id="622" w:name="_Toc4578450"/>
      <w:bookmarkStart w:id="623" w:name="_Toc5093513"/>
      <w:bookmarkStart w:id="624" w:name="_Toc14424689"/>
      <w:bookmarkStart w:id="625" w:name="_Toc14424837"/>
      <w:r>
        <w:rPr>
          <w:rFonts w:hint="eastAsia"/>
        </w:rPr>
        <w:t>噪声</w:t>
      </w:r>
      <w:bookmarkEnd w:id="618"/>
      <w:bookmarkEnd w:id="619"/>
      <w:bookmarkEnd w:id="620"/>
      <w:r w:rsidR="002457CE">
        <w:rPr>
          <w:rFonts w:hint="eastAsia"/>
        </w:rPr>
        <w:t>（适用于有抑制谐波和滤波功能的装置）</w:t>
      </w:r>
      <w:bookmarkEnd w:id="621"/>
      <w:bookmarkEnd w:id="622"/>
      <w:bookmarkEnd w:id="623"/>
      <w:bookmarkEnd w:id="624"/>
      <w:bookmarkEnd w:id="625"/>
    </w:p>
    <w:p w:rsidR="00F56433" w:rsidRPr="00F56433" w:rsidRDefault="00F56433" w:rsidP="00F56433">
      <w:pPr>
        <w:pStyle w:val="aff5"/>
      </w:pPr>
      <w:r>
        <w:rPr>
          <w:rFonts w:hint="eastAsia"/>
        </w:rPr>
        <w:t>有抑制谐波和滤波功能的装置在正常工作时产生的噪声，应不大于声压级70 dB（A</w:t>
      </w:r>
      <w:r w:rsidR="000B7640">
        <w:rPr>
          <w:rFonts w:hint="eastAsia"/>
        </w:rPr>
        <w:t>声级），依据9.14进行验证。</w:t>
      </w:r>
    </w:p>
    <w:p w:rsidR="00DF5B8C" w:rsidRDefault="00DF5B8C" w:rsidP="00E324F9">
      <w:pPr>
        <w:pStyle w:val="a6"/>
        <w:spacing w:before="156" w:after="156"/>
      </w:pPr>
      <w:bookmarkStart w:id="626" w:name="_Toc4060169"/>
      <w:bookmarkStart w:id="627" w:name="_Toc4073500"/>
      <w:bookmarkStart w:id="628" w:name="_Toc4073613"/>
      <w:bookmarkStart w:id="629" w:name="_Toc4419568"/>
      <w:bookmarkStart w:id="630" w:name="_Toc4578451"/>
      <w:bookmarkStart w:id="631" w:name="_Toc5093514"/>
      <w:bookmarkStart w:id="632" w:name="_Toc14424690"/>
      <w:bookmarkStart w:id="633" w:name="_Toc14424838"/>
      <w:r>
        <w:rPr>
          <w:rFonts w:hint="eastAsia"/>
        </w:rPr>
        <w:t>装置的控制和保护</w:t>
      </w:r>
      <w:bookmarkEnd w:id="626"/>
      <w:bookmarkEnd w:id="627"/>
      <w:bookmarkEnd w:id="628"/>
      <w:bookmarkEnd w:id="629"/>
      <w:bookmarkEnd w:id="630"/>
      <w:bookmarkEnd w:id="631"/>
      <w:bookmarkEnd w:id="632"/>
      <w:bookmarkEnd w:id="633"/>
    </w:p>
    <w:p w:rsidR="00DF5B8C" w:rsidRPr="00A41970" w:rsidRDefault="000E450C" w:rsidP="00DF5B8C">
      <w:pPr>
        <w:pStyle w:val="a7"/>
        <w:spacing w:before="156" w:after="156"/>
      </w:pPr>
      <w:bookmarkStart w:id="634" w:name="_Toc14424691"/>
      <w:r w:rsidRPr="00A41970">
        <w:rPr>
          <w:rFonts w:hint="eastAsia"/>
        </w:rPr>
        <w:t>一般要求</w:t>
      </w:r>
      <w:bookmarkEnd w:id="634"/>
    </w:p>
    <w:p w:rsidR="00DF5B8C" w:rsidRDefault="00DF5B8C" w:rsidP="00DF5B8C">
      <w:pPr>
        <w:pStyle w:val="aff5"/>
      </w:pPr>
      <w:r>
        <w:rPr>
          <w:rFonts w:hint="eastAsia"/>
        </w:rPr>
        <w:t>并联电容器与其他大多数电器不同，总是在满负荷下运行。如在运行中电压、电流和温度超过了规定值，就会缩短电容器的寿命，甚至造成电容器故障，所以应设有适当的保护及符合规定的投切控制。对自动控制投切的设备，应设有工频过电压保护，对非自动控制投切的设备，宜装有过电流保护，但应保证过电流未排除前不得再投入，以防止反复投切造成事故。由</w:t>
      </w:r>
      <w:r w:rsidR="007316AF">
        <w:rPr>
          <w:rFonts w:hint="eastAsia"/>
        </w:rPr>
        <w:t>于影响电容器质量、寿命的因素较多，在使用中应符合相关标准、制造商</w:t>
      </w:r>
      <w:r>
        <w:rPr>
          <w:rFonts w:hint="eastAsia"/>
        </w:rPr>
        <w:t>说明书的要求。采用无功功率补偿控制器控制电容的投切，可按循环投切或编码投切等方式进行控制，但应符合相关规定，保证装置正常工作。</w:t>
      </w:r>
    </w:p>
    <w:p w:rsidR="00DF5B8C" w:rsidRDefault="00DF5B8C" w:rsidP="00DF5B8C">
      <w:pPr>
        <w:pStyle w:val="aff5"/>
      </w:pPr>
      <w:r>
        <w:rPr>
          <w:rFonts w:hint="eastAsia"/>
        </w:rPr>
        <w:t>采用机电开关投入电容器时，应保证每一组电容器在自动投入过程中，其端子间的电压不高于电容器额定电压的10%（例如：当电容器再次投入时有一定的延时时间）。</w:t>
      </w:r>
    </w:p>
    <w:p w:rsidR="00DF5B8C" w:rsidRDefault="00DF5B8C" w:rsidP="00DF5B8C">
      <w:pPr>
        <w:pStyle w:val="aff5"/>
      </w:pPr>
      <w:r w:rsidRPr="00C924DC">
        <w:rPr>
          <w:rFonts w:hint="eastAsia"/>
        </w:rPr>
        <w:t>装置应设有瞬态过电压保护，装置的瞬态过电压是指通断操作过电压和雷击过电压，为了保证装置的可靠运行，应将这种过电压限制在2</w:t>
      </w:r>
      <m:oMath>
        <m:rad>
          <m:radPr>
            <m:degHide m:val="on"/>
            <m:ctrlPr>
              <w:rPr>
                <w:rFonts w:ascii="Cambria Math" w:hAnsi="Cambria Math"/>
              </w:rPr>
            </m:ctrlPr>
          </m:radPr>
          <m:deg/>
          <m:e>
            <m:r>
              <m:rPr>
                <m:sty m:val="p"/>
              </m:rPr>
              <w:rPr>
                <w:rFonts w:ascii="Cambria Math" w:hAnsi="Cambria Math"/>
              </w:rPr>
              <m:t>2</m:t>
            </m:r>
          </m:e>
        </m:rad>
      </m:oMath>
      <w:r w:rsidRPr="00C924DC">
        <w:rPr>
          <w:rFonts w:hint="eastAsia"/>
        </w:rPr>
        <w:t>额定电压以下。</w:t>
      </w:r>
    </w:p>
    <w:p w:rsidR="007A6A2F" w:rsidRPr="007A6A2F" w:rsidRDefault="007A6A2F" w:rsidP="007A6A2F">
      <w:pPr>
        <w:pStyle w:val="a7"/>
        <w:spacing w:before="156" w:after="156"/>
      </w:pPr>
      <w:bookmarkStart w:id="635" w:name="_Toc14424692"/>
      <w:r w:rsidRPr="007A6A2F">
        <w:rPr>
          <w:rFonts w:hint="eastAsia"/>
        </w:rPr>
        <w:t>工频过电压保护</w:t>
      </w:r>
      <w:bookmarkEnd w:id="635"/>
    </w:p>
    <w:p w:rsidR="007A6A2F" w:rsidRPr="007A6A2F" w:rsidRDefault="007A6A2F" w:rsidP="007A6A2F">
      <w:pPr>
        <w:pStyle w:val="aff5"/>
      </w:pPr>
      <w:r w:rsidRPr="007A6A2F">
        <w:rPr>
          <w:rFonts w:hint="eastAsia"/>
        </w:rPr>
        <w:t>对自动控制投切的装置，应设有工频过电压保护，保护动作电压至少在1.1</w:t>
      </w:r>
      <w:r w:rsidRPr="007A6A2F">
        <w:rPr>
          <w:rFonts w:ascii="MingLiU" w:eastAsia="MingLiU" w:hAnsi="MingLiU" w:hint="eastAsia"/>
        </w:rPr>
        <w:t>～</w:t>
      </w:r>
      <w:r w:rsidRPr="007A6A2F">
        <w:rPr>
          <w:rFonts w:hint="eastAsia"/>
        </w:rPr>
        <w:t>1.2倍装置的额定电压间可调。当装置的过电压达到设定值，应在1 min内将电容器组全部切除。</w:t>
      </w:r>
    </w:p>
    <w:p w:rsidR="00DF5B8C" w:rsidRPr="001C1788" w:rsidRDefault="00DF5B8C" w:rsidP="00DF5B8C">
      <w:pPr>
        <w:pStyle w:val="a7"/>
        <w:spacing w:before="156" w:after="156"/>
      </w:pPr>
      <w:bookmarkStart w:id="636" w:name="_Toc14424693"/>
      <w:r>
        <w:rPr>
          <w:rFonts w:hint="eastAsia"/>
        </w:rPr>
        <w:t>涌流保护</w:t>
      </w:r>
      <w:bookmarkEnd w:id="636"/>
    </w:p>
    <w:p w:rsidR="00DF5B8C" w:rsidRDefault="00DF5B8C" w:rsidP="00DF5B8C">
      <w:pPr>
        <w:pStyle w:val="aff5"/>
      </w:pPr>
      <w:r>
        <w:rPr>
          <w:rFonts w:hint="eastAsia"/>
        </w:rPr>
        <w:t>应采取措施限制电容器投入瞬间所产生的涌流，采用半导体电子开关及复合开关投切电容器的涌流应限制在该组电容器额定电流的5倍以下，采用机电开关投切电容器的涌流应限制在该组电容器额定电流的</w:t>
      </w:r>
      <w:r w:rsidR="001C21DB" w:rsidRPr="00A65103">
        <w:t>20</w:t>
      </w:r>
      <w:r w:rsidR="00DA65B7" w:rsidRPr="00A65103">
        <w:rPr>
          <w:rFonts w:hint="eastAsia"/>
        </w:rPr>
        <w:t>倍</w:t>
      </w:r>
      <w:r w:rsidRPr="00A65103">
        <w:rPr>
          <w:rFonts w:hint="eastAsia"/>
        </w:rPr>
        <w:t>以下</w:t>
      </w:r>
      <w:r>
        <w:rPr>
          <w:rFonts w:hint="eastAsia"/>
        </w:rPr>
        <w:t>。</w:t>
      </w:r>
    </w:p>
    <w:p w:rsidR="00DF5B8C" w:rsidRPr="001C1788" w:rsidRDefault="00DF5B8C" w:rsidP="00DF5B8C">
      <w:pPr>
        <w:pStyle w:val="a7"/>
        <w:spacing w:before="156" w:after="156"/>
      </w:pPr>
      <w:bookmarkStart w:id="637" w:name="_Toc14424694"/>
      <w:r>
        <w:rPr>
          <w:rFonts w:hint="eastAsia"/>
        </w:rPr>
        <w:t>缺相保护</w:t>
      </w:r>
      <w:bookmarkEnd w:id="637"/>
    </w:p>
    <w:p w:rsidR="00DF5B8C" w:rsidRPr="00247A21" w:rsidRDefault="00DF5B8C" w:rsidP="00DF5B8C">
      <w:pPr>
        <w:pStyle w:val="aff5"/>
      </w:pPr>
      <w:r>
        <w:rPr>
          <w:rFonts w:hint="eastAsia"/>
        </w:rPr>
        <w:t>多于2条补偿支路的三相补偿装置宜装设有缺相保护。缺相保护应保证当主电路缺相或支路缺相时，将全部或缺相支路电容器切除。</w:t>
      </w:r>
    </w:p>
    <w:p w:rsidR="00DF5B8C" w:rsidRDefault="004E689F" w:rsidP="00E324F9">
      <w:pPr>
        <w:pStyle w:val="a6"/>
        <w:spacing w:before="156" w:after="156"/>
      </w:pPr>
      <w:bookmarkStart w:id="638" w:name="_Toc4060170"/>
      <w:bookmarkStart w:id="639" w:name="_Toc4073501"/>
      <w:bookmarkStart w:id="640" w:name="_Toc4073614"/>
      <w:bookmarkStart w:id="641" w:name="_Toc4419569"/>
      <w:bookmarkStart w:id="642" w:name="_Toc4578452"/>
      <w:bookmarkStart w:id="643" w:name="_Toc5093515"/>
      <w:bookmarkStart w:id="644" w:name="_Toc14424695"/>
      <w:bookmarkStart w:id="645" w:name="_Toc14424839"/>
      <w:r>
        <w:rPr>
          <w:rFonts w:hint="eastAsia"/>
        </w:rPr>
        <w:t>放电试验</w:t>
      </w:r>
      <w:bookmarkEnd w:id="638"/>
      <w:bookmarkEnd w:id="639"/>
      <w:bookmarkEnd w:id="640"/>
      <w:bookmarkEnd w:id="641"/>
      <w:bookmarkEnd w:id="642"/>
      <w:bookmarkEnd w:id="643"/>
      <w:bookmarkEnd w:id="644"/>
      <w:bookmarkEnd w:id="645"/>
    </w:p>
    <w:p w:rsidR="004E689F" w:rsidRPr="004E689F" w:rsidRDefault="004E689F" w:rsidP="004E689F">
      <w:r>
        <w:rPr>
          <w:rFonts w:hint="eastAsia"/>
        </w:rPr>
        <w:t xml:space="preserve">    </w:t>
      </w:r>
      <w:r w:rsidR="00351A45">
        <w:rPr>
          <w:rFonts w:hint="eastAsia"/>
        </w:rPr>
        <w:t>装置的放电设施</w:t>
      </w:r>
      <w:r>
        <w:rPr>
          <w:rFonts w:hint="eastAsia"/>
        </w:rPr>
        <w:t>应保证电容器断电后，从额定电压峰值放电至</w:t>
      </w:r>
      <w:r w:rsidR="002B66F1">
        <w:rPr>
          <w:rFonts w:hint="eastAsia"/>
        </w:rPr>
        <w:t xml:space="preserve">50 </w:t>
      </w:r>
      <w:r>
        <w:rPr>
          <w:rFonts w:hint="eastAsia"/>
        </w:rPr>
        <w:t>V</w:t>
      </w:r>
      <w:r>
        <w:rPr>
          <w:rFonts w:hint="eastAsia"/>
        </w:rPr>
        <w:t>的时间不大于</w:t>
      </w:r>
      <w:r>
        <w:rPr>
          <w:rFonts w:hint="eastAsia"/>
        </w:rPr>
        <w:t>3 min</w:t>
      </w:r>
      <w:r>
        <w:rPr>
          <w:rFonts w:hint="eastAsia"/>
        </w:rPr>
        <w:t>。</w:t>
      </w:r>
    </w:p>
    <w:p w:rsidR="00424FB9" w:rsidRDefault="00225D9D" w:rsidP="00E324F9">
      <w:pPr>
        <w:pStyle w:val="a6"/>
        <w:spacing w:before="156" w:after="156"/>
      </w:pPr>
      <w:bookmarkStart w:id="646" w:name="_Toc4060172"/>
      <w:bookmarkStart w:id="647" w:name="_Toc4073503"/>
      <w:bookmarkStart w:id="648" w:name="_Toc4073616"/>
      <w:bookmarkStart w:id="649" w:name="_Toc4419571"/>
      <w:bookmarkStart w:id="650" w:name="_Toc4578454"/>
      <w:bookmarkStart w:id="651" w:name="_Toc5093517"/>
      <w:bookmarkStart w:id="652" w:name="_Toc14424696"/>
      <w:bookmarkStart w:id="653" w:name="_Toc14424840"/>
      <w:r>
        <w:rPr>
          <w:rFonts w:hint="eastAsia"/>
        </w:rPr>
        <w:t>装置的动态响应时间</w:t>
      </w:r>
      <w:bookmarkEnd w:id="646"/>
      <w:bookmarkEnd w:id="647"/>
      <w:bookmarkEnd w:id="648"/>
      <w:bookmarkEnd w:id="649"/>
      <w:bookmarkEnd w:id="650"/>
      <w:bookmarkEnd w:id="651"/>
      <w:bookmarkEnd w:id="652"/>
      <w:bookmarkEnd w:id="653"/>
    </w:p>
    <w:p w:rsidR="00225D9D" w:rsidRDefault="00D677F3" w:rsidP="00225D9D">
      <w:pPr>
        <w:pStyle w:val="aff5"/>
      </w:pPr>
      <w:r>
        <w:rPr>
          <w:rFonts w:hint="eastAsia"/>
        </w:rPr>
        <w:t>装置的动态</w:t>
      </w:r>
      <w:r w:rsidR="009125BE">
        <w:rPr>
          <w:rFonts w:hint="eastAsia"/>
        </w:rPr>
        <w:t>响应时间应</w:t>
      </w:r>
      <w:r w:rsidR="00225D9D">
        <w:rPr>
          <w:rFonts w:hint="eastAsia"/>
        </w:rPr>
        <w:t>满足系统的要求。</w:t>
      </w:r>
    </w:p>
    <w:p w:rsidR="00225D9D" w:rsidRDefault="00530647" w:rsidP="00225D9D">
      <w:pPr>
        <w:pStyle w:val="aff5"/>
      </w:pPr>
      <w:r>
        <w:rPr>
          <w:rFonts w:hint="eastAsia"/>
        </w:rPr>
        <w:t>采用半导体电子开关或复合</w:t>
      </w:r>
      <w:r w:rsidR="00225D9D">
        <w:rPr>
          <w:rFonts w:hint="eastAsia"/>
        </w:rPr>
        <w:t>开关投切的装置，其动态响应时间不大于1 s。</w:t>
      </w:r>
    </w:p>
    <w:p w:rsidR="00225D9D" w:rsidRDefault="00225D9D" w:rsidP="00E324F9">
      <w:pPr>
        <w:pStyle w:val="a6"/>
        <w:spacing w:before="156" w:after="156"/>
      </w:pPr>
      <w:bookmarkStart w:id="654" w:name="_Toc4060173"/>
      <w:bookmarkStart w:id="655" w:name="_Toc4073504"/>
      <w:bookmarkStart w:id="656" w:name="_Toc4073617"/>
      <w:bookmarkStart w:id="657" w:name="_Toc4419572"/>
      <w:bookmarkStart w:id="658" w:name="_Toc4578455"/>
      <w:bookmarkStart w:id="659" w:name="_Toc5093518"/>
      <w:bookmarkStart w:id="660" w:name="_Toc14424697"/>
      <w:bookmarkStart w:id="661" w:name="_Toc14424841"/>
      <w:r>
        <w:rPr>
          <w:rFonts w:hint="eastAsia"/>
        </w:rPr>
        <w:t>有抑制谐波或滤波功能装置的要求</w:t>
      </w:r>
      <w:bookmarkEnd w:id="654"/>
      <w:bookmarkEnd w:id="655"/>
      <w:bookmarkEnd w:id="656"/>
      <w:bookmarkEnd w:id="657"/>
      <w:bookmarkEnd w:id="658"/>
      <w:bookmarkEnd w:id="659"/>
      <w:bookmarkEnd w:id="660"/>
      <w:bookmarkEnd w:id="661"/>
    </w:p>
    <w:p w:rsidR="00225D9D" w:rsidRDefault="00225D9D" w:rsidP="00225D9D">
      <w:pPr>
        <w:pStyle w:val="a7"/>
        <w:spacing w:before="156" w:after="156"/>
      </w:pPr>
      <w:bookmarkStart w:id="662" w:name="_Toc14424698"/>
      <w:r>
        <w:rPr>
          <w:rFonts w:hint="eastAsia"/>
        </w:rPr>
        <w:t>通则</w:t>
      </w:r>
      <w:bookmarkEnd w:id="662"/>
    </w:p>
    <w:p w:rsidR="00225D9D" w:rsidRDefault="00225D9D" w:rsidP="00225D9D">
      <w:pPr>
        <w:pStyle w:val="aff5"/>
      </w:pPr>
      <w:r>
        <w:rPr>
          <w:rFonts w:hint="eastAsia"/>
        </w:rPr>
        <w:lastRenderedPageBreak/>
        <w:t>有抑制谐波或滤波功能</w:t>
      </w:r>
      <w:r w:rsidR="00FD1460">
        <w:rPr>
          <w:rFonts w:hint="eastAsia"/>
        </w:rPr>
        <w:t>的</w:t>
      </w:r>
      <w:r>
        <w:rPr>
          <w:rFonts w:hint="eastAsia"/>
        </w:rPr>
        <w:t>装置，</w:t>
      </w:r>
      <w:r w:rsidR="00BA12F6" w:rsidRPr="00A65103">
        <w:rPr>
          <w:rFonts w:hint="eastAsia"/>
          <w:color w:val="000000" w:themeColor="text1"/>
        </w:rPr>
        <w:t>应符合4.5</w:t>
      </w:r>
      <w:r w:rsidR="00A65103">
        <w:rPr>
          <w:rFonts w:hint="eastAsia"/>
          <w:color w:val="000000" w:themeColor="text1"/>
        </w:rPr>
        <w:t>规定，并</w:t>
      </w:r>
      <w:r w:rsidR="002F74EA">
        <w:rPr>
          <w:rFonts w:hint="eastAsia"/>
        </w:rPr>
        <w:t>满足制造商规定的装置抑制谐波或滤谐波的技术参数</w:t>
      </w:r>
      <w:r w:rsidRPr="00A65103">
        <w:rPr>
          <w:rFonts w:hint="eastAsia"/>
        </w:rPr>
        <w:t>。</w:t>
      </w:r>
    </w:p>
    <w:p w:rsidR="00225D9D" w:rsidRDefault="00225D9D" w:rsidP="00225D9D">
      <w:pPr>
        <w:pStyle w:val="aff5"/>
      </w:pPr>
      <w:r>
        <w:rPr>
          <w:rFonts w:hint="eastAsia"/>
        </w:rPr>
        <w:t>由于不同的用电场所谐波不同，用户要求也不同，制造商应根据用电场所的谐波参数，依据GB/T 14549—1993中公用电网谐波电压（相电压）限值的规定及公用电网谐</w:t>
      </w:r>
      <w:r w:rsidR="002F74EA">
        <w:rPr>
          <w:rFonts w:hint="eastAsia"/>
        </w:rPr>
        <w:t>波电流允许值的规定，与用户协商确定装置抑制谐波或滤谐波的技术参数</w:t>
      </w:r>
      <w:r>
        <w:rPr>
          <w:rFonts w:hint="eastAsia"/>
        </w:rPr>
        <w:t>，以满足用户的要求。</w:t>
      </w:r>
    </w:p>
    <w:p w:rsidR="00225D9D" w:rsidRDefault="00225D9D" w:rsidP="00225D9D">
      <w:pPr>
        <w:pStyle w:val="a7"/>
        <w:spacing w:before="156" w:after="156"/>
      </w:pPr>
      <w:bookmarkStart w:id="663" w:name="_Toc14424699"/>
      <w:r>
        <w:rPr>
          <w:rFonts w:hint="eastAsia"/>
        </w:rPr>
        <w:t>公用电网谐波电压（相电压）的限值</w:t>
      </w:r>
      <w:bookmarkEnd w:id="663"/>
    </w:p>
    <w:p w:rsidR="00225D9D" w:rsidRDefault="00225D9D" w:rsidP="00225D9D">
      <w:pPr>
        <w:pStyle w:val="aff5"/>
      </w:pPr>
      <w:r>
        <w:rPr>
          <w:rFonts w:hint="eastAsia"/>
        </w:rPr>
        <w:t>用户接入公用电网（公用连接点）的全部用户向</w:t>
      </w:r>
      <w:r w:rsidR="000D7AC2">
        <w:rPr>
          <w:rFonts w:hint="eastAsia"/>
        </w:rPr>
        <w:t>该点注入的谐波电压（相电压）不应超过表</w:t>
      </w:r>
      <w:r w:rsidR="002457CE">
        <w:rPr>
          <w:rFonts w:hint="eastAsia"/>
        </w:rPr>
        <w:t>8</w:t>
      </w:r>
      <w:r w:rsidR="000D7AC2">
        <w:rPr>
          <w:rFonts w:hint="eastAsia"/>
        </w:rPr>
        <w:t>中规定的限值。</w:t>
      </w:r>
    </w:p>
    <w:p w:rsidR="000D7AC2" w:rsidRPr="00A65103" w:rsidRDefault="000D7AC2" w:rsidP="00E324F9">
      <w:pPr>
        <w:pStyle w:val="af4"/>
        <w:spacing w:before="156" w:after="156"/>
      </w:pPr>
      <w:bookmarkStart w:id="664" w:name="_Toc4060211"/>
      <w:bookmarkStart w:id="665" w:name="_Toc4073545"/>
      <w:bookmarkStart w:id="666" w:name="_Toc4073658"/>
      <w:bookmarkStart w:id="667" w:name="_Toc4419613"/>
      <w:bookmarkStart w:id="668" w:name="_Toc4578499"/>
      <w:bookmarkStart w:id="669" w:name="_Toc5093560"/>
      <w:bookmarkStart w:id="670" w:name="_Toc14424769"/>
      <w:bookmarkStart w:id="671" w:name="_Toc14424885"/>
      <w:r w:rsidRPr="00A65103">
        <w:rPr>
          <w:rFonts w:hint="eastAsia"/>
        </w:rPr>
        <w:t>公用电网谐波电压（相电压）限值</w:t>
      </w:r>
      <w:bookmarkEnd w:id="664"/>
      <w:bookmarkEnd w:id="665"/>
      <w:bookmarkEnd w:id="666"/>
      <w:bookmarkEnd w:id="667"/>
      <w:bookmarkEnd w:id="668"/>
      <w:bookmarkEnd w:id="669"/>
      <w:bookmarkEnd w:id="670"/>
      <w:bookmarkEnd w:id="671"/>
    </w:p>
    <w:p w:rsidR="009918AF" w:rsidRDefault="009918AF" w:rsidP="000D7AC2">
      <w:pPr>
        <w:pStyle w:val="aff5"/>
      </w:pPr>
    </w:p>
    <w:tbl>
      <w:tblPr>
        <w:tblW w:w="95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tblPr>
      <w:tblGrid>
        <w:gridCol w:w="2392"/>
        <w:gridCol w:w="2393"/>
        <w:gridCol w:w="2393"/>
        <w:gridCol w:w="2393"/>
      </w:tblGrid>
      <w:tr w:rsidR="009918AF" w:rsidTr="008B0947">
        <w:tc>
          <w:tcPr>
            <w:tcW w:w="2392" w:type="dxa"/>
            <w:vMerge w:val="restart"/>
            <w:tcBorders>
              <w:top w:val="single" w:sz="8" w:space="0" w:color="auto"/>
            </w:tcBorders>
            <w:shd w:val="clear" w:color="auto" w:fill="auto"/>
            <w:vAlign w:val="center"/>
          </w:tcPr>
          <w:p w:rsidR="009918AF" w:rsidRPr="008B0947" w:rsidRDefault="009918AF" w:rsidP="008B0947">
            <w:pPr>
              <w:jc w:val="center"/>
              <w:rPr>
                <w:rFonts w:ascii="宋体"/>
                <w:sz w:val="18"/>
              </w:rPr>
            </w:pPr>
            <w:r w:rsidRPr="008B0947">
              <w:rPr>
                <w:rFonts w:ascii="宋体" w:hint="eastAsia"/>
                <w:sz w:val="18"/>
              </w:rPr>
              <w:t>电网标称电压</w:t>
            </w:r>
          </w:p>
          <w:p w:rsidR="009918AF" w:rsidRPr="008B0947" w:rsidRDefault="009918AF" w:rsidP="008B0947">
            <w:pPr>
              <w:jc w:val="center"/>
              <w:rPr>
                <w:rFonts w:ascii="宋体"/>
                <w:sz w:val="18"/>
              </w:rPr>
            </w:pPr>
            <w:r w:rsidRPr="008B0947">
              <w:rPr>
                <w:rFonts w:ascii="宋体" w:hint="eastAsia"/>
                <w:sz w:val="18"/>
              </w:rPr>
              <w:t>kV</w:t>
            </w:r>
          </w:p>
        </w:tc>
        <w:tc>
          <w:tcPr>
            <w:tcW w:w="2393" w:type="dxa"/>
            <w:vMerge w:val="restart"/>
            <w:tcBorders>
              <w:top w:val="single" w:sz="8" w:space="0" w:color="auto"/>
            </w:tcBorders>
            <w:shd w:val="clear" w:color="auto" w:fill="auto"/>
            <w:vAlign w:val="center"/>
          </w:tcPr>
          <w:p w:rsidR="009918AF" w:rsidRPr="008B0947" w:rsidRDefault="009918AF" w:rsidP="008B0947">
            <w:pPr>
              <w:jc w:val="center"/>
              <w:rPr>
                <w:rFonts w:ascii="宋体"/>
                <w:sz w:val="18"/>
              </w:rPr>
            </w:pPr>
            <w:r w:rsidRPr="008B0947">
              <w:rPr>
                <w:rFonts w:ascii="宋体" w:hint="eastAsia"/>
                <w:sz w:val="18"/>
              </w:rPr>
              <w:t>电压总谐波畸变率</w:t>
            </w:r>
          </w:p>
          <w:p w:rsidR="009918AF" w:rsidRPr="008B0947" w:rsidRDefault="009918AF" w:rsidP="008B0947">
            <w:pPr>
              <w:jc w:val="center"/>
              <w:rPr>
                <w:rFonts w:ascii="宋体"/>
                <w:sz w:val="18"/>
              </w:rPr>
            </w:pPr>
            <w:r w:rsidRPr="008B0947">
              <w:rPr>
                <w:rFonts w:ascii="宋体" w:hint="eastAsia"/>
                <w:sz w:val="18"/>
              </w:rPr>
              <w:t>%</w:t>
            </w:r>
          </w:p>
        </w:tc>
        <w:tc>
          <w:tcPr>
            <w:tcW w:w="4786" w:type="dxa"/>
            <w:gridSpan w:val="2"/>
            <w:tcBorders>
              <w:top w:val="single" w:sz="8" w:space="0" w:color="auto"/>
              <w:bottom w:val="single" w:sz="8" w:space="0" w:color="auto"/>
            </w:tcBorders>
            <w:shd w:val="clear" w:color="auto" w:fill="auto"/>
            <w:vAlign w:val="center"/>
          </w:tcPr>
          <w:p w:rsidR="009918AF" w:rsidRPr="008B0947" w:rsidRDefault="009918AF" w:rsidP="008B0947">
            <w:pPr>
              <w:jc w:val="center"/>
              <w:rPr>
                <w:rFonts w:ascii="宋体"/>
                <w:sz w:val="18"/>
              </w:rPr>
            </w:pPr>
            <w:r w:rsidRPr="008B0947">
              <w:rPr>
                <w:rFonts w:ascii="宋体" w:hint="eastAsia"/>
                <w:sz w:val="18"/>
              </w:rPr>
              <w:t>各次谐波电压含有率</w:t>
            </w:r>
          </w:p>
          <w:p w:rsidR="009918AF" w:rsidRPr="008B0947" w:rsidRDefault="009918AF" w:rsidP="008B0947">
            <w:pPr>
              <w:jc w:val="center"/>
              <w:rPr>
                <w:rFonts w:ascii="宋体"/>
                <w:sz w:val="18"/>
              </w:rPr>
            </w:pPr>
            <w:r w:rsidRPr="008B0947">
              <w:rPr>
                <w:rFonts w:ascii="宋体" w:hint="eastAsia"/>
                <w:sz w:val="18"/>
              </w:rPr>
              <w:t>%</w:t>
            </w:r>
          </w:p>
        </w:tc>
      </w:tr>
      <w:tr w:rsidR="009918AF" w:rsidTr="008B0947">
        <w:tc>
          <w:tcPr>
            <w:tcW w:w="2392" w:type="dxa"/>
            <w:vMerge/>
            <w:shd w:val="clear" w:color="auto" w:fill="auto"/>
            <w:vAlign w:val="center"/>
          </w:tcPr>
          <w:p w:rsidR="009918AF" w:rsidRPr="008B0947" w:rsidRDefault="009918AF" w:rsidP="008B0947">
            <w:pPr>
              <w:jc w:val="center"/>
              <w:rPr>
                <w:rFonts w:ascii="宋体"/>
                <w:sz w:val="18"/>
              </w:rPr>
            </w:pPr>
          </w:p>
        </w:tc>
        <w:tc>
          <w:tcPr>
            <w:tcW w:w="2393" w:type="dxa"/>
            <w:vMerge/>
            <w:shd w:val="clear" w:color="auto" w:fill="auto"/>
            <w:vAlign w:val="center"/>
          </w:tcPr>
          <w:p w:rsidR="009918AF" w:rsidRPr="008B0947" w:rsidRDefault="009918AF" w:rsidP="008B0947">
            <w:pPr>
              <w:jc w:val="center"/>
              <w:rPr>
                <w:rFonts w:ascii="宋体"/>
                <w:sz w:val="18"/>
              </w:rPr>
            </w:pPr>
          </w:p>
        </w:tc>
        <w:tc>
          <w:tcPr>
            <w:tcW w:w="2393" w:type="dxa"/>
            <w:tcBorders>
              <w:top w:val="single" w:sz="8" w:space="0" w:color="auto"/>
            </w:tcBorders>
            <w:shd w:val="clear" w:color="auto" w:fill="auto"/>
            <w:vAlign w:val="center"/>
          </w:tcPr>
          <w:p w:rsidR="009918AF" w:rsidRPr="008B0947" w:rsidRDefault="009918AF" w:rsidP="008B0947">
            <w:pPr>
              <w:jc w:val="center"/>
              <w:rPr>
                <w:rFonts w:ascii="宋体"/>
                <w:sz w:val="18"/>
              </w:rPr>
            </w:pPr>
            <w:proofErr w:type="gramStart"/>
            <w:r w:rsidRPr="008B0947">
              <w:rPr>
                <w:rFonts w:ascii="宋体" w:hint="eastAsia"/>
                <w:sz w:val="18"/>
              </w:rPr>
              <w:t>奇次</w:t>
            </w:r>
            <w:proofErr w:type="gramEnd"/>
          </w:p>
        </w:tc>
        <w:tc>
          <w:tcPr>
            <w:tcW w:w="2393" w:type="dxa"/>
            <w:tcBorders>
              <w:top w:val="single" w:sz="8" w:space="0" w:color="auto"/>
            </w:tcBorders>
            <w:shd w:val="clear" w:color="auto" w:fill="auto"/>
            <w:vAlign w:val="center"/>
          </w:tcPr>
          <w:p w:rsidR="009918AF" w:rsidRPr="008B0947" w:rsidRDefault="009918AF" w:rsidP="008B0947">
            <w:pPr>
              <w:jc w:val="center"/>
              <w:rPr>
                <w:rFonts w:ascii="宋体"/>
                <w:sz w:val="18"/>
              </w:rPr>
            </w:pPr>
            <w:r w:rsidRPr="008B0947">
              <w:rPr>
                <w:rFonts w:ascii="宋体" w:hint="eastAsia"/>
                <w:sz w:val="18"/>
              </w:rPr>
              <w:t>偶次</w:t>
            </w:r>
          </w:p>
        </w:tc>
      </w:tr>
      <w:tr w:rsidR="009918AF" w:rsidTr="008B0947">
        <w:tc>
          <w:tcPr>
            <w:tcW w:w="2392" w:type="dxa"/>
            <w:shd w:val="clear" w:color="auto" w:fill="auto"/>
            <w:vAlign w:val="center"/>
          </w:tcPr>
          <w:p w:rsidR="009918AF" w:rsidRPr="008B0947" w:rsidRDefault="009918AF" w:rsidP="008B0947">
            <w:pPr>
              <w:jc w:val="center"/>
              <w:rPr>
                <w:rFonts w:ascii="宋体"/>
                <w:sz w:val="18"/>
              </w:rPr>
            </w:pPr>
            <w:r w:rsidRPr="008B0947">
              <w:rPr>
                <w:rFonts w:ascii="宋体" w:hint="eastAsia"/>
                <w:sz w:val="18"/>
              </w:rPr>
              <w:t>0.38</w:t>
            </w:r>
          </w:p>
        </w:tc>
        <w:tc>
          <w:tcPr>
            <w:tcW w:w="2393" w:type="dxa"/>
            <w:shd w:val="clear" w:color="auto" w:fill="auto"/>
            <w:vAlign w:val="center"/>
          </w:tcPr>
          <w:p w:rsidR="009918AF" w:rsidRPr="008B0947" w:rsidRDefault="009918AF" w:rsidP="008B0947">
            <w:pPr>
              <w:jc w:val="center"/>
              <w:rPr>
                <w:rFonts w:ascii="宋体"/>
                <w:sz w:val="18"/>
              </w:rPr>
            </w:pPr>
            <w:r w:rsidRPr="008B0947">
              <w:rPr>
                <w:rFonts w:ascii="宋体" w:hint="eastAsia"/>
                <w:sz w:val="18"/>
              </w:rPr>
              <w:t>5.0</w:t>
            </w:r>
          </w:p>
        </w:tc>
        <w:tc>
          <w:tcPr>
            <w:tcW w:w="2393" w:type="dxa"/>
            <w:shd w:val="clear" w:color="auto" w:fill="auto"/>
            <w:vAlign w:val="center"/>
          </w:tcPr>
          <w:p w:rsidR="009918AF" w:rsidRPr="008B0947" w:rsidRDefault="009918AF" w:rsidP="008B0947">
            <w:pPr>
              <w:jc w:val="center"/>
              <w:rPr>
                <w:rFonts w:ascii="宋体"/>
                <w:sz w:val="18"/>
              </w:rPr>
            </w:pPr>
            <w:r w:rsidRPr="008B0947">
              <w:rPr>
                <w:rFonts w:ascii="宋体" w:hint="eastAsia"/>
                <w:sz w:val="18"/>
              </w:rPr>
              <w:t>4.0</w:t>
            </w:r>
          </w:p>
        </w:tc>
        <w:tc>
          <w:tcPr>
            <w:tcW w:w="2393" w:type="dxa"/>
            <w:shd w:val="clear" w:color="auto" w:fill="auto"/>
            <w:vAlign w:val="center"/>
          </w:tcPr>
          <w:p w:rsidR="009918AF" w:rsidRPr="008B0947" w:rsidRDefault="009918AF" w:rsidP="008B0947">
            <w:pPr>
              <w:jc w:val="center"/>
              <w:rPr>
                <w:rFonts w:ascii="宋体"/>
                <w:sz w:val="18"/>
              </w:rPr>
            </w:pPr>
            <w:r w:rsidRPr="008B0947">
              <w:rPr>
                <w:rFonts w:ascii="宋体" w:hint="eastAsia"/>
                <w:sz w:val="18"/>
              </w:rPr>
              <w:t>2.0</w:t>
            </w:r>
          </w:p>
        </w:tc>
      </w:tr>
      <w:tr w:rsidR="00E71663" w:rsidTr="008B0947">
        <w:tc>
          <w:tcPr>
            <w:tcW w:w="2392" w:type="dxa"/>
            <w:shd w:val="clear" w:color="auto" w:fill="auto"/>
            <w:vAlign w:val="center"/>
          </w:tcPr>
          <w:p w:rsidR="00E71663" w:rsidRPr="008B0947" w:rsidRDefault="00E71663" w:rsidP="008B0947">
            <w:pPr>
              <w:jc w:val="center"/>
              <w:rPr>
                <w:rFonts w:ascii="宋体"/>
                <w:sz w:val="18"/>
              </w:rPr>
            </w:pPr>
            <w:r>
              <w:rPr>
                <w:rFonts w:ascii="宋体" w:hint="eastAsia"/>
                <w:sz w:val="18"/>
              </w:rPr>
              <w:t>6</w:t>
            </w:r>
          </w:p>
        </w:tc>
        <w:tc>
          <w:tcPr>
            <w:tcW w:w="2393" w:type="dxa"/>
            <w:vMerge w:val="restart"/>
            <w:shd w:val="clear" w:color="auto" w:fill="auto"/>
            <w:vAlign w:val="center"/>
          </w:tcPr>
          <w:p w:rsidR="00E71663" w:rsidRPr="008B0947" w:rsidRDefault="00E71663" w:rsidP="008B0947">
            <w:pPr>
              <w:jc w:val="center"/>
              <w:rPr>
                <w:rFonts w:ascii="宋体"/>
                <w:sz w:val="18"/>
              </w:rPr>
            </w:pPr>
            <w:r>
              <w:rPr>
                <w:rFonts w:ascii="宋体" w:hint="eastAsia"/>
                <w:sz w:val="18"/>
              </w:rPr>
              <w:t>4.0</w:t>
            </w:r>
          </w:p>
        </w:tc>
        <w:tc>
          <w:tcPr>
            <w:tcW w:w="2393" w:type="dxa"/>
            <w:vMerge w:val="restart"/>
            <w:shd w:val="clear" w:color="auto" w:fill="auto"/>
            <w:vAlign w:val="center"/>
          </w:tcPr>
          <w:p w:rsidR="00E71663" w:rsidRPr="008B0947" w:rsidRDefault="00E71663" w:rsidP="008B0947">
            <w:pPr>
              <w:jc w:val="center"/>
              <w:rPr>
                <w:rFonts w:ascii="宋体"/>
                <w:sz w:val="18"/>
              </w:rPr>
            </w:pPr>
            <w:r>
              <w:rPr>
                <w:rFonts w:ascii="宋体" w:hint="eastAsia"/>
                <w:sz w:val="18"/>
              </w:rPr>
              <w:t>3.2</w:t>
            </w:r>
          </w:p>
        </w:tc>
        <w:tc>
          <w:tcPr>
            <w:tcW w:w="2393" w:type="dxa"/>
            <w:vMerge w:val="restart"/>
            <w:shd w:val="clear" w:color="auto" w:fill="auto"/>
            <w:vAlign w:val="center"/>
          </w:tcPr>
          <w:p w:rsidR="00E71663" w:rsidRPr="008B0947" w:rsidRDefault="00E71663" w:rsidP="008B0947">
            <w:pPr>
              <w:jc w:val="center"/>
              <w:rPr>
                <w:rFonts w:ascii="宋体"/>
                <w:sz w:val="18"/>
              </w:rPr>
            </w:pPr>
            <w:r>
              <w:rPr>
                <w:rFonts w:ascii="宋体" w:hint="eastAsia"/>
                <w:sz w:val="18"/>
              </w:rPr>
              <w:t>1.6</w:t>
            </w:r>
          </w:p>
        </w:tc>
      </w:tr>
      <w:tr w:rsidR="00E71663" w:rsidTr="008B0947">
        <w:tc>
          <w:tcPr>
            <w:tcW w:w="2392" w:type="dxa"/>
            <w:shd w:val="clear" w:color="auto" w:fill="auto"/>
            <w:vAlign w:val="center"/>
          </w:tcPr>
          <w:p w:rsidR="00E71663" w:rsidRPr="008B0947" w:rsidRDefault="00E71663" w:rsidP="008B0947">
            <w:pPr>
              <w:jc w:val="center"/>
              <w:rPr>
                <w:rFonts w:ascii="宋体"/>
                <w:sz w:val="18"/>
              </w:rPr>
            </w:pPr>
            <w:r>
              <w:rPr>
                <w:rFonts w:ascii="宋体" w:hint="eastAsia"/>
                <w:sz w:val="18"/>
              </w:rPr>
              <w:t>10</w:t>
            </w:r>
          </w:p>
        </w:tc>
        <w:tc>
          <w:tcPr>
            <w:tcW w:w="2393" w:type="dxa"/>
            <w:vMerge/>
            <w:shd w:val="clear" w:color="auto" w:fill="auto"/>
            <w:vAlign w:val="center"/>
          </w:tcPr>
          <w:p w:rsidR="00E71663" w:rsidRPr="008B0947" w:rsidRDefault="00E71663" w:rsidP="008B0947">
            <w:pPr>
              <w:jc w:val="center"/>
              <w:rPr>
                <w:rFonts w:ascii="宋体"/>
                <w:sz w:val="18"/>
              </w:rPr>
            </w:pPr>
          </w:p>
        </w:tc>
        <w:tc>
          <w:tcPr>
            <w:tcW w:w="2393" w:type="dxa"/>
            <w:vMerge/>
            <w:shd w:val="clear" w:color="auto" w:fill="auto"/>
            <w:vAlign w:val="center"/>
          </w:tcPr>
          <w:p w:rsidR="00E71663" w:rsidRPr="008B0947" w:rsidRDefault="00E71663" w:rsidP="008B0947">
            <w:pPr>
              <w:jc w:val="center"/>
              <w:rPr>
                <w:rFonts w:ascii="宋体"/>
                <w:sz w:val="18"/>
              </w:rPr>
            </w:pPr>
          </w:p>
        </w:tc>
        <w:tc>
          <w:tcPr>
            <w:tcW w:w="2393" w:type="dxa"/>
            <w:vMerge/>
            <w:shd w:val="clear" w:color="auto" w:fill="auto"/>
            <w:vAlign w:val="center"/>
          </w:tcPr>
          <w:p w:rsidR="00E71663" w:rsidRPr="008B0947" w:rsidRDefault="00E71663" w:rsidP="008B0947">
            <w:pPr>
              <w:jc w:val="center"/>
              <w:rPr>
                <w:rFonts w:ascii="宋体"/>
                <w:sz w:val="18"/>
              </w:rPr>
            </w:pPr>
          </w:p>
        </w:tc>
      </w:tr>
      <w:tr w:rsidR="00E71663" w:rsidTr="008B0947">
        <w:tc>
          <w:tcPr>
            <w:tcW w:w="2392" w:type="dxa"/>
            <w:shd w:val="clear" w:color="auto" w:fill="auto"/>
            <w:vAlign w:val="center"/>
          </w:tcPr>
          <w:p w:rsidR="00E71663" w:rsidRPr="008B0947" w:rsidRDefault="00E71663" w:rsidP="008B0947">
            <w:pPr>
              <w:jc w:val="center"/>
              <w:rPr>
                <w:rFonts w:ascii="宋体"/>
                <w:sz w:val="18"/>
              </w:rPr>
            </w:pPr>
            <w:r>
              <w:rPr>
                <w:rFonts w:ascii="宋体" w:hint="eastAsia"/>
                <w:sz w:val="18"/>
              </w:rPr>
              <w:t>35</w:t>
            </w:r>
          </w:p>
        </w:tc>
        <w:tc>
          <w:tcPr>
            <w:tcW w:w="2393" w:type="dxa"/>
            <w:vMerge w:val="restart"/>
            <w:shd w:val="clear" w:color="auto" w:fill="auto"/>
            <w:vAlign w:val="center"/>
          </w:tcPr>
          <w:p w:rsidR="00E71663" w:rsidRPr="008B0947" w:rsidRDefault="00E71663" w:rsidP="008B0947">
            <w:pPr>
              <w:jc w:val="center"/>
              <w:rPr>
                <w:rFonts w:ascii="宋体"/>
                <w:sz w:val="18"/>
              </w:rPr>
            </w:pPr>
            <w:r>
              <w:rPr>
                <w:rFonts w:ascii="宋体" w:hint="eastAsia"/>
                <w:sz w:val="18"/>
              </w:rPr>
              <w:t>3.0</w:t>
            </w:r>
          </w:p>
        </w:tc>
        <w:tc>
          <w:tcPr>
            <w:tcW w:w="2393" w:type="dxa"/>
            <w:vMerge w:val="restart"/>
            <w:shd w:val="clear" w:color="auto" w:fill="auto"/>
            <w:vAlign w:val="center"/>
          </w:tcPr>
          <w:p w:rsidR="00E71663" w:rsidRPr="008B0947" w:rsidRDefault="00E71663" w:rsidP="008B0947">
            <w:pPr>
              <w:jc w:val="center"/>
              <w:rPr>
                <w:rFonts w:ascii="宋体"/>
                <w:sz w:val="18"/>
              </w:rPr>
            </w:pPr>
            <w:r>
              <w:rPr>
                <w:rFonts w:ascii="宋体" w:hint="eastAsia"/>
                <w:sz w:val="18"/>
              </w:rPr>
              <w:t>2.4</w:t>
            </w:r>
          </w:p>
        </w:tc>
        <w:tc>
          <w:tcPr>
            <w:tcW w:w="2393" w:type="dxa"/>
            <w:vMerge w:val="restart"/>
            <w:shd w:val="clear" w:color="auto" w:fill="auto"/>
            <w:vAlign w:val="center"/>
          </w:tcPr>
          <w:p w:rsidR="00E71663" w:rsidRPr="008B0947" w:rsidRDefault="00E71663" w:rsidP="008B0947">
            <w:pPr>
              <w:jc w:val="center"/>
              <w:rPr>
                <w:rFonts w:ascii="宋体"/>
                <w:sz w:val="18"/>
              </w:rPr>
            </w:pPr>
            <w:r>
              <w:rPr>
                <w:rFonts w:ascii="宋体" w:hint="eastAsia"/>
                <w:sz w:val="18"/>
              </w:rPr>
              <w:t>1.2</w:t>
            </w:r>
          </w:p>
        </w:tc>
      </w:tr>
      <w:tr w:rsidR="00E71663" w:rsidTr="008B0947">
        <w:tc>
          <w:tcPr>
            <w:tcW w:w="2392" w:type="dxa"/>
            <w:shd w:val="clear" w:color="auto" w:fill="auto"/>
            <w:vAlign w:val="center"/>
          </w:tcPr>
          <w:p w:rsidR="00E71663" w:rsidRPr="008B0947" w:rsidRDefault="00E71663" w:rsidP="008B0947">
            <w:pPr>
              <w:jc w:val="center"/>
              <w:rPr>
                <w:rFonts w:ascii="宋体"/>
                <w:sz w:val="18"/>
              </w:rPr>
            </w:pPr>
            <w:r w:rsidRPr="008B0947">
              <w:rPr>
                <w:rFonts w:ascii="宋体" w:hint="eastAsia"/>
                <w:sz w:val="18"/>
              </w:rPr>
              <w:t>6</w:t>
            </w:r>
            <w:r>
              <w:rPr>
                <w:rFonts w:ascii="宋体" w:hint="eastAsia"/>
                <w:sz w:val="18"/>
              </w:rPr>
              <w:t>6</w:t>
            </w:r>
          </w:p>
        </w:tc>
        <w:tc>
          <w:tcPr>
            <w:tcW w:w="2393" w:type="dxa"/>
            <w:vMerge/>
            <w:shd w:val="clear" w:color="auto" w:fill="auto"/>
            <w:vAlign w:val="center"/>
          </w:tcPr>
          <w:p w:rsidR="00E71663" w:rsidRPr="008B0947" w:rsidRDefault="00E71663" w:rsidP="008B0947">
            <w:pPr>
              <w:jc w:val="center"/>
              <w:rPr>
                <w:rFonts w:ascii="宋体"/>
                <w:sz w:val="18"/>
              </w:rPr>
            </w:pPr>
          </w:p>
        </w:tc>
        <w:tc>
          <w:tcPr>
            <w:tcW w:w="2393" w:type="dxa"/>
            <w:vMerge/>
            <w:shd w:val="clear" w:color="auto" w:fill="auto"/>
            <w:vAlign w:val="center"/>
          </w:tcPr>
          <w:p w:rsidR="00E71663" w:rsidRPr="008B0947" w:rsidRDefault="00E71663" w:rsidP="008B0947">
            <w:pPr>
              <w:jc w:val="center"/>
              <w:rPr>
                <w:rFonts w:ascii="宋体"/>
                <w:sz w:val="18"/>
              </w:rPr>
            </w:pPr>
          </w:p>
        </w:tc>
        <w:tc>
          <w:tcPr>
            <w:tcW w:w="2393" w:type="dxa"/>
            <w:vMerge/>
            <w:shd w:val="clear" w:color="auto" w:fill="auto"/>
            <w:vAlign w:val="center"/>
          </w:tcPr>
          <w:p w:rsidR="00E71663" w:rsidRPr="008B0947" w:rsidRDefault="00E71663" w:rsidP="008B0947">
            <w:pPr>
              <w:jc w:val="center"/>
              <w:rPr>
                <w:rFonts w:ascii="宋体"/>
                <w:sz w:val="18"/>
              </w:rPr>
            </w:pPr>
          </w:p>
        </w:tc>
      </w:tr>
      <w:tr w:rsidR="00E71663" w:rsidTr="008B0947">
        <w:tc>
          <w:tcPr>
            <w:tcW w:w="2392" w:type="dxa"/>
            <w:shd w:val="clear" w:color="auto" w:fill="auto"/>
            <w:vAlign w:val="center"/>
          </w:tcPr>
          <w:p w:rsidR="00E71663" w:rsidRPr="008B0947" w:rsidRDefault="00E71663" w:rsidP="008B0947">
            <w:pPr>
              <w:jc w:val="center"/>
              <w:rPr>
                <w:rFonts w:ascii="宋体"/>
                <w:sz w:val="18"/>
              </w:rPr>
            </w:pPr>
            <w:r>
              <w:rPr>
                <w:rFonts w:ascii="宋体" w:hint="eastAsia"/>
                <w:sz w:val="18"/>
              </w:rPr>
              <w:t>110</w:t>
            </w:r>
          </w:p>
        </w:tc>
        <w:tc>
          <w:tcPr>
            <w:tcW w:w="2393" w:type="dxa"/>
            <w:shd w:val="clear" w:color="auto" w:fill="auto"/>
            <w:vAlign w:val="center"/>
          </w:tcPr>
          <w:p w:rsidR="00E71663" w:rsidRPr="008B0947" w:rsidRDefault="00E71663" w:rsidP="008B0947">
            <w:pPr>
              <w:jc w:val="center"/>
              <w:rPr>
                <w:rFonts w:ascii="宋体"/>
                <w:sz w:val="18"/>
              </w:rPr>
            </w:pPr>
            <w:r>
              <w:rPr>
                <w:rFonts w:ascii="宋体" w:hint="eastAsia"/>
                <w:sz w:val="18"/>
              </w:rPr>
              <w:t>2.0</w:t>
            </w:r>
          </w:p>
        </w:tc>
        <w:tc>
          <w:tcPr>
            <w:tcW w:w="2393" w:type="dxa"/>
            <w:shd w:val="clear" w:color="auto" w:fill="auto"/>
            <w:vAlign w:val="center"/>
          </w:tcPr>
          <w:p w:rsidR="00E71663" w:rsidRPr="008B0947" w:rsidRDefault="00E71663" w:rsidP="008B0947">
            <w:pPr>
              <w:jc w:val="center"/>
              <w:rPr>
                <w:rFonts w:ascii="宋体"/>
                <w:sz w:val="18"/>
              </w:rPr>
            </w:pPr>
            <w:r>
              <w:rPr>
                <w:rFonts w:ascii="宋体" w:hint="eastAsia"/>
                <w:sz w:val="18"/>
              </w:rPr>
              <w:t>1.6</w:t>
            </w:r>
          </w:p>
        </w:tc>
        <w:tc>
          <w:tcPr>
            <w:tcW w:w="2393" w:type="dxa"/>
            <w:shd w:val="clear" w:color="auto" w:fill="auto"/>
            <w:vAlign w:val="center"/>
          </w:tcPr>
          <w:p w:rsidR="00E71663" w:rsidRPr="008B0947" w:rsidRDefault="00E71663" w:rsidP="008B0947">
            <w:pPr>
              <w:jc w:val="center"/>
              <w:rPr>
                <w:rFonts w:ascii="宋体"/>
                <w:sz w:val="18"/>
              </w:rPr>
            </w:pPr>
            <w:r>
              <w:rPr>
                <w:rFonts w:ascii="宋体" w:hint="eastAsia"/>
                <w:sz w:val="18"/>
              </w:rPr>
              <w:t>0.8</w:t>
            </w:r>
          </w:p>
        </w:tc>
      </w:tr>
    </w:tbl>
    <w:p w:rsidR="009918AF" w:rsidRDefault="009918AF" w:rsidP="009918AF"/>
    <w:p w:rsidR="000D7AC2" w:rsidRDefault="009918AF" w:rsidP="009918AF">
      <w:pPr>
        <w:pStyle w:val="a7"/>
        <w:spacing w:before="156" w:after="156"/>
      </w:pPr>
      <w:bookmarkStart w:id="672" w:name="_Toc14424700"/>
      <w:r>
        <w:rPr>
          <w:rFonts w:hint="eastAsia"/>
        </w:rPr>
        <w:t>公用电网谐波电流允许值</w:t>
      </w:r>
      <w:bookmarkEnd w:id="672"/>
    </w:p>
    <w:p w:rsidR="002457CE" w:rsidRDefault="009918AF" w:rsidP="002457CE">
      <w:pPr>
        <w:pStyle w:val="aff5"/>
      </w:pPr>
      <w:r>
        <w:rPr>
          <w:rFonts w:hint="eastAsia"/>
        </w:rPr>
        <w:t>用户接入公用电网（公共连接点）的全部用户向该点注入的谐波电流分量（方均根值）不应超过表</w:t>
      </w:r>
      <w:r w:rsidR="002457CE">
        <w:rPr>
          <w:rFonts w:hint="eastAsia"/>
        </w:rPr>
        <w:t>9</w:t>
      </w:r>
      <w:r>
        <w:rPr>
          <w:rFonts w:hint="eastAsia"/>
        </w:rPr>
        <w:t>中的允许值。</w:t>
      </w:r>
    </w:p>
    <w:p w:rsidR="009918AF" w:rsidRPr="00A65103" w:rsidRDefault="009918AF" w:rsidP="00E324F9">
      <w:pPr>
        <w:pStyle w:val="af4"/>
        <w:spacing w:before="156" w:after="156"/>
      </w:pPr>
      <w:bookmarkStart w:id="673" w:name="_Toc4060212"/>
      <w:bookmarkStart w:id="674" w:name="_Toc4073546"/>
      <w:bookmarkStart w:id="675" w:name="_Toc4073659"/>
      <w:bookmarkStart w:id="676" w:name="_Toc4419614"/>
      <w:bookmarkStart w:id="677" w:name="_Toc4578500"/>
      <w:bookmarkStart w:id="678" w:name="_Toc5093561"/>
      <w:bookmarkStart w:id="679" w:name="_Toc14424770"/>
      <w:bookmarkStart w:id="680" w:name="_Toc14424886"/>
      <w:r w:rsidRPr="00A65103">
        <w:rPr>
          <w:rFonts w:hint="eastAsia"/>
        </w:rPr>
        <w:t>谐波电流允许值</w:t>
      </w:r>
      <w:bookmarkEnd w:id="673"/>
      <w:bookmarkEnd w:id="674"/>
      <w:bookmarkEnd w:id="675"/>
      <w:bookmarkEnd w:id="676"/>
      <w:bookmarkEnd w:id="677"/>
      <w:bookmarkEnd w:id="678"/>
      <w:bookmarkEnd w:id="679"/>
      <w:bookmarkEnd w:id="680"/>
    </w:p>
    <w:tbl>
      <w:tblPr>
        <w:tblW w:w="1036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6"/>
        <w:gridCol w:w="529"/>
        <w:gridCol w:w="353"/>
        <w:gridCol w:w="382"/>
        <w:gridCol w:w="382"/>
        <w:gridCol w:w="382"/>
        <w:gridCol w:w="382"/>
        <w:gridCol w:w="382"/>
        <w:gridCol w:w="382"/>
        <w:gridCol w:w="382"/>
        <w:gridCol w:w="397"/>
        <w:gridCol w:w="397"/>
        <w:gridCol w:w="397"/>
        <w:gridCol w:w="397"/>
        <w:gridCol w:w="397"/>
        <w:gridCol w:w="397"/>
        <w:gridCol w:w="397"/>
        <w:gridCol w:w="397"/>
        <w:gridCol w:w="397"/>
        <w:gridCol w:w="397"/>
        <w:gridCol w:w="397"/>
        <w:gridCol w:w="382"/>
        <w:gridCol w:w="41"/>
        <w:gridCol w:w="356"/>
        <w:gridCol w:w="49"/>
        <w:gridCol w:w="348"/>
        <w:gridCol w:w="50"/>
        <w:gridCol w:w="347"/>
        <w:gridCol w:w="376"/>
        <w:gridCol w:w="21"/>
      </w:tblGrid>
      <w:tr w:rsidR="009918AF" w:rsidRPr="00E11754" w:rsidTr="009918AF">
        <w:trPr>
          <w:gridAfter w:val="1"/>
          <w:wAfter w:w="21" w:type="dxa"/>
          <w:trHeight w:val="699"/>
        </w:trPr>
        <w:tc>
          <w:tcPr>
            <w:tcW w:w="476" w:type="dxa"/>
            <w:vMerge w:val="restart"/>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标准电压kV</w:t>
            </w:r>
          </w:p>
        </w:tc>
        <w:tc>
          <w:tcPr>
            <w:tcW w:w="529" w:type="dxa"/>
            <w:vMerge w:val="restart"/>
            <w:vAlign w:val="center"/>
          </w:tcPr>
          <w:p w:rsidR="009918AF" w:rsidRPr="009918AF" w:rsidRDefault="009918AF" w:rsidP="00D57677">
            <w:pPr>
              <w:jc w:val="center"/>
              <w:rPr>
                <w:rFonts w:ascii="宋体" w:hAnsi="宋体"/>
                <w:sz w:val="13"/>
                <w:szCs w:val="13"/>
              </w:rPr>
            </w:pPr>
            <w:r w:rsidRPr="009918AF">
              <w:rPr>
                <w:rFonts w:ascii="宋体" w:hAnsi="宋体" w:hint="eastAsia"/>
                <w:sz w:val="13"/>
                <w:szCs w:val="13"/>
              </w:rPr>
              <w:t>基准短路容量MVA</w:t>
            </w:r>
          </w:p>
        </w:tc>
        <w:tc>
          <w:tcPr>
            <w:tcW w:w="9343" w:type="dxa"/>
            <w:gridSpan w:val="27"/>
            <w:vAlign w:val="center"/>
          </w:tcPr>
          <w:p w:rsidR="00D57677" w:rsidRDefault="009918AF" w:rsidP="00D57677">
            <w:pPr>
              <w:jc w:val="center"/>
              <w:rPr>
                <w:rFonts w:ascii="宋体" w:hAnsi="宋体"/>
                <w:sz w:val="13"/>
                <w:szCs w:val="13"/>
              </w:rPr>
            </w:pPr>
            <w:r w:rsidRPr="009918AF">
              <w:rPr>
                <w:rFonts w:ascii="宋体" w:hAnsi="宋体" w:hint="eastAsia"/>
                <w:sz w:val="13"/>
                <w:szCs w:val="13"/>
              </w:rPr>
              <w:t>谐波次数及谐波电流允许值</w:t>
            </w:r>
          </w:p>
          <w:p w:rsidR="009918AF" w:rsidRPr="009918AF" w:rsidRDefault="009918AF" w:rsidP="00D57677">
            <w:pPr>
              <w:jc w:val="center"/>
              <w:rPr>
                <w:rFonts w:ascii="宋体" w:hAnsi="宋体"/>
                <w:sz w:val="13"/>
                <w:szCs w:val="13"/>
              </w:rPr>
            </w:pPr>
            <w:r w:rsidRPr="009918AF">
              <w:rPr>
                <w:rFonts w:ascii="宋体" w:hAnsi="宋体" w:hint="eastAsia"/>
                <w:sz w:val="13"/>
                <w:szCs w:val="13"/>
              </w:rPr>
              <w:t>A</w:t>
            </w:r>
          </w:p>
        </w:tc>
      </w:tr>
      <w:tr w:rsidR="009918AF" w:rsidRPr="00E11754" w:rsidTr="009918AF">
        <w:trPr>
          <w:gridAfter w:val="1"/>
          <w:wAfter w:w="21" w:type="dxa"/>
        </w:trPr>
        <w:tc>
          <w:tcPr>
            <w:tcW w:w="476" w:type="dxa"/>
            <w:vMerge/>
            <w:vAlign w:val="center"/>
          </w:tcPr>
          <w:p w:rsidR="009918AF" w:rsidRPr="009918AF" w:rsidRDefault="009918AF" w:rsidP="009918AF">
            <w:pPr>
              <w:jc w:val="center"/>
              <w:rPr>
                <w:rFonts w:ascii="宋体" w:hAnsi="宋体"/>
                <w:sz w:val="13"/>
                <w:szCs w:val="13"/>
              </w:rPr>
            </w:pPr>
          </w:p>
        </w:tc>
        <w:tc>
          <w:tcPr>
            <w:tcW w:w="529" w:type="dxa"/>
            <w:vMerge/>
            <w:vAlign w:val="center"/>
          </w:tcPr>
          <w:p w:rsidR="009918AF" w:rsidRPr="009918AF" w:rsidRDefault="009918AF" w:rsidP="009918AF">
            <w:pPr>
              <w:jc w:val="center"/>
              <w:rPr>
                <w:rFonts w:ascii="宋体" w:hAnsi="宋体"/>
                <w:sz w:val="13"/>
                <w:szCs w:val="13"/>
              </w:rPr>
            </w:pPr>
          </w:p>
        </w:tc>
        <w:tc>
          <w:tcPr>
            <w:tcW w:w="353"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2</w:t>
            </w:r>
          </w:p>
        </w:tc>
        <w:tc>
          <w:tcPr>
            <w:tcW w:w="382"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3</w:t>
            </w:r>
          </w:p>
        </w:tc>
        <w:tc>
          <w:tcPr>
            <w:tcW w:w="382"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4</w:t>
            </w:r>
          </w:p>
        </w:tc>
        <w:tc>
          <w:tcPr>
            <w:tcW w:w="382"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5</w:t>
            </w:r>
          </w:p>
        </w:tc>
        <w:tc>
          <w:tcPr>
            <w:tcW w:w="382"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6</w:t>
            </w:r>
          </w:p>
        </w:tc>
        <w:tc>
          <w:tcPr>
            <w:tcW w:w="382"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7</w:t>
            </w:r>
          </w:p>
        </w:tc>
        <w:tc>
          <w:tcPr>
            <w:tcW w:w="382"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8</w:t>
            </w:r>
          </w:p>
        </w:tc>
        <w:tc>
          <w:tcPr>
            <w:tcW w:w="382"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9</w:t>
            </w:r>
          </w:p>
        </w:tc>
        <w:tc>
          <w:tcPr>
            <w:tcW w:w="397"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10</w:t>
            </w:r>
          </w:p>
        </w:tc>
        <w:tc>
          <w:tcPr>
            <w:tcW w:w="397"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11</w:t>
            </w:r>
          </w:p>
        </w:tc>
        <w:tc>
          <w:tcPr>
            <w:tcW w:w="397"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12</w:t>
            </w:r>
          </w:p>
        </w:tc>
        <w:tc>
          <w:tcPr>
            <w:tcW w:w="397"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13</w:t>
            </w:r>
          </w:p>
        </w:tc>
        <w:tc>
          <w:tcPr>
            <w:tcW w:w="397"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14</w:t>
            </w:r>
          </w:p>
        </w:tc>
        <w:tc>
          <w:tcPr>
            <w:tcW w:w="397"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15</w:t>
            </w:r>
          </w:p>
        </w:tc>
        <w:tc>
          <w:tcPr>
            <w:tcW w:w="397"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16</w:t>
            </w:r>
          </w:p>
        </w:tc>
        <w:tc>
          <w:tcPr>
            <w:tcW w:w="397"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17</w:t>
            </w:r>
          </w:p>
        </w:tc>
        <w:tc>
          <w:tcPr>
            <w:tcW w:w="397"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18</w:t>
            </w:r>
          </w:p>
        </w:tc>
        <w:tc>
          <w:tcPr>
            <w:tcW w:w="397"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19</w:t>
            </w:r>
          </w:p>
        </w:tc>
        <w:tc>
          <w:tcPr>
            <w:tcW w:w="397"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20</w:t>
            </w:r>
          </w:p>
        </w:tc>
        <w:tc>
          <w:tcPr>
            <w:tcW w:w="423" w:type="dxa"/>
            <w:gridSpan w:val="2"/>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21</w:t>
            </w:r>
          </w:p>
        </w:tc>
        <w:tc>
          <w:tcPr>
            <w:tcW w:w="405" w:type="dxa"/>
            <w:gridSpan w:val="2"/>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22</w:t>
            </w:r>
          </w:p>
        </w:tc>
        <w:tc>
          <w:tcPr>
            <w:tcW w:w="398" w:type="dxa"/>
            <w:gridSpan w:val="2"/>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23</w:t>
            </w:r>
          </w:p>
        </w:tc>
        <w:tc>
          <w:tcPr>
            <w:tcW w:w="347"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24</w:t>
            </w:r>
          </w:p>
        </w:tc>
        <w:tc>
          <w:tcPr>
            <w:tcW w:w="376"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25</w:t>
            </w:r>
          </w:p>
        </w:tc>
      </w:tr>
      <w:tr w:rsidR="009918AF" w:rsidRPr="00E11754" w:rsidTr="009918AF">
        <w:tc>
          <w:tcPr>
            <w:tcW w:w="476"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0.38</w:t>
            </w:r>
          </w:p>
        </w:tc>
        <w:tc>
          <w:tcPr>
            <w:tcW w:w="529" w:type="dxa"/>
            <w:vAlign w:val="center"/>
          </w:tcPr>
          <w:p w:rsidR="009918AF" w:rsidRPr="009918AF" w:rsidRDefault="009918AF" w:rsidP="00A65103">
            <w:pPr>
              <w:jc w:val="center"/>
              <w:rPr>
                <w:rFonts w:ascii="宋体" w:hAnsi="宋体"/>
                <w:sz w:val="13"/>
                <w:szCs w:val="13"/>
              </w:rPr>
            </w:pPr>
            <w:r w:rsidRPr="00A65103">
              <w:rPr>
                <w:rFonts w:ascii="宋体" w:hAnsi="宋体" w:hint="eastAsia"/>
                <w:sz w:val="13"/>
                <w:szCs w:val="13"/>
              </w:rPr>
              <w:t>10</w:t>
            </w:r>
            <w:r w:rsidR="00A65103" w:rsidRPr="009918AF">
              <w:rPr>
                <w:rFonts w:ascii="宋体" w:hAnsi="宋体"/>
                <w:sz w:val="13"/>
                <w:szCs w:val="13"/>
              </w:rPr>
              <w:t xml:space="preserve"> </w:t>
            </w:r>
          </w:p>
        </w:tc>
        <w:tc>
          <w:tcPr>
            <w:tcW w:w="353"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78</w:t>
            </w:r>
          </w:p>
        </w:tc>
        <w:tc>
          <w:tcPr>
            <w:tcW w:w="382"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62</w:t>
            </w:r>
          </w:p>
        </w:tc>
        <w:tc>
          <w:tcPr>
            <w:tcW w:w="382"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39</w:t>
            </w:r>
          </w:p>
        </w:tc>
        <w:tc>
          <w:tcPr>
            <w:tcW w:w="382"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62</w:t>
            </w:r>
          </w:p>
        </w:tc>
        <w:tc>
          <w:tcPr>
            <w:tcW w:w="382"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26</w:t>
            </w:r>
          </w:p>
        </w:tc>
        <w:tc>
          <w:tcPr>
            <w:tcW w:w="382"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44</w:t>
            </w:r>
          </w:p>
        </w:tc>
        <w:tc>
          <w:tcPr>
            <w:tcW w:w="382"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19</w:t>
            </w:r>
          </w:p>
        </w:tc>
        <w:tc>
          <w:tcPr>
            <w:tcW w:w="382"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21</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16</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28</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13</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24</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11</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12</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9.7</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18</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8.6</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16</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7.8</w:t>
            </w:r>
          </w:p>
        </w:tc>
        <w:tc>
          <w:tcPr>
            <w:tcW w:w="382"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8.9</w:t>
            </w:r>
          </w:p>
        </w:tc>
        <w:tc>
          <w:tcPr>
            <w:tcW w:w="397" w:type="dxa"/>
            <w:gridSpan w:val="2"/>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7.1</w:t>
            </w:r>
          </w:p>
        </w:tc>
        <w:tc>
          <w:tcPr>
            <w:tcW w:w="397" w:type="dxa"/>
            <w:gridSpan w:val="2"/>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14</w:t>
            </w:r>
          </w:p>
        </w:tc>
        <w:tc>
          <w:tcPr>
            <w:tcW w:w="397" w:type="dxa"/>
            <w:gridSpan w:val="2"/>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6.5</w:t>
            </w:r>
          </w:p>
        </w:tc>
        <w:tc>
          <w:tcPr>
            <w:tcW w:w="397" w:type="dxa"/>
            <w:gridSpan w:val="2"/>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12</w:t>
            </w:r>
          </w:p>
        </w:tc>
      </w:tr>
      <w:tr w:rsidR="009918AF" w:rsidRPr="00E11754" w:rsidTr="009918AF">
        <w:tc>
          <w:tcPr>
            <w:tcW w:w="476"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6</w:t>
            </w:r>
          </w:p>
        </w:tc>
        <w:tc>
          <w:tcPr>
            <w:tcW w:w="529" w:type="dxa"/>
            <w:vAlign w:val="center"/>
          </w:tcPr>
          <w:p w:rsidR="009918AF" w:rsidRPr="009918AF" w:rsidRDefault="009918AF" w:rsidP="009918AF">
            <w:pPr>
              <w:jc w:val="center"/>
              <w:rPr>
                <w:rFonts w:ascii="宋体" w:hAnsi="宋体"/>
                <w:sz w:val="13"/>
                <w:szCs w:val="13"/>
              </w:rPr>
            </w:pPr>
            <w:r w:rsidRPr="009918AF">
              <w:rPr>
                <w:rFonts w:ascii="宋体" w:hAnsi="宋体" w:hint="eastAsia"/>
                <w:sz w:val="13"/>
                <w:szCs w:val="13"/>
              </w:rPr>
              <w:t>100</w:t>
            </w:r>
          </w:p>
        </w:tc>
        <w:tc>
          <w:tcPr>
            <w:tcW w:w="353"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43</w:t>
            </w:r>
          </w:p>
        </w:tc>
        <w:tc>
          <w:tcPr>
            <w:tcW w:w="382"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34</w:t>
            </w:r>
          </w:p>
        </w:tc>
        <w:tc>
          <w:tcPr>
            <w:tcW w:w="382"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21</w:t>
            </w:r>
          </w:p>
        </w:tc>
        <w:tc>
          <w:tcPr>
            <w:tcW w:w="382"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34</w:t>
            </w:r>
          </w:p>
        </w:tc>
        <w:tc>
          <w:tcPr>
            <w:tcW w:w="382"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14</w:t>
            </w:r>
          </w:p>
        </w:tc>
        <w:tc>
          <w:tcPr>
            <w:tcW w:w="382"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24</w:t>
            </w:r>
          </w:p>
        </w:tc>
        <w:tc>
          <w:tcPr>
            <w:tcW w:w="382"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11</w:t>
            </w:r>
          </w:p>
        </w:tc>
        <w:tc>
          <w:tcPr>
            <w:tcW w:w="382"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11</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8.5</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16</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7.1</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13</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6.1</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6.8</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5.3</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10</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4.7</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9.0</w:t>
            </w:r>
          </w:p>
        </w:tc>
        <w:tc>
          <w:tcPr>
            <w:tcW w:w="397"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4.3</w:t>
            </w:r>
          </w:p>
        </w:tc>
        <w:tc>
          <w:tcPr>
            <w:tcW w:w="382" w:type="dxa"/>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4.9</w:t>
            </w:r>
          </w:p>
        </w:tc>
        <w:tc>
          <w:tcPr>
            <w:tcW w:w="397" w:type="dxa"/>
            <w:gridSpan w:val="2"/>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3.9</w:t>
            </w:r>
          </w:p>
        </w:tc>
        <w:tc>
          <w:tcPr>
            <w:tcW w:w="397" w:type="dxa"/>
            <w:gridSpan w:val="2"/>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7.4</w:t>
            </w:r>
          </w:p>
        </w:tc>
        <w:tc>
          <w:tcPr>
            <w:tcW w:w="397" w:type="dxa"/>
            <w:gridSpan w:val="2"/>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3.6</w:t>
            </w:r>
          </w:p>
        </w:tc>
        <w:tc>
          <w:tcPr>
            <w:tcW w:w="397" w:type="dxa"/>
            <w:gridSpan w:val="2"/>
            <w:vAlign w:val="center"/>
          </w:tcPr>
          <w:p w:rsidR="009918AF" w:rsidRPr="009918AF" w:rsidRDefault="009918AF" w:rsidP="009918AF">
            <w:pPr>
              <w:jc w:val="center"/>
              <w:rPr>
                <w:rFonts w:ascii="等线" w:eastAsia="等线" w:hAnsi="等线"/>
                <w:sz w:val="13"/>
                <w:szCs w:val="13"/>
              </w:rPr>
            </w:pPr>
            <w:r w:rsidRPr="009918AF">
              <w:rPr>
                <w:rFonts w:ascii="等线" w:eastAsia="等线" w:hAnsi="等线" w:hint="eastAsia"/>
                <w:sz w:val="13"/>
                <w:szCs w:val="13"/>
              </w:rPr>
              <w:t>6.8</w:t>
            </w:r>
          </w:p>
        </w:tc>
      </w:tr>
      <w:tr w:rsidR="009918AF" w:rsidRPr="00E71663" w:rsidTr="009918AF">
        <w:tc>
          <w:tcPr>
            <w:tcW w:w="476" w:type="dxa"/>
            <w:vAlign w:val="center"/>
          </w:tcPr>
          <w:p w:rsidR="009918AF" w:rsidRPr="00E71663" w:rsidRDefault="009918AF" w:rsidP="009918AF">
            <w:pPr>
              <w:jc w:val="center"/>
              <w:rPr>
                <w:rFonts w:ascii="宋体" w:hAnsi="宋体"/>
                <w:sz w:val="13"/>
                <w:szCs w:val="13"/>
              </w:rPr>
            </w:pPr>
            <w:r w:rsidRPr="00E71663">
              <w:rPr>
                <w:rFonts w:ascii="宋体" w:hAnsi="宋体" w:hint="eastAsia"/>
                <w:sz w:val="13"/>
                <w:szCs w:val="13"/>
              </w:rPr>
              <w:t>10</w:t>
            </w:r>
          </w:p>
        </w:tc>
        <w:tc>
          <w:tcPr>
            <w:tcW w:w="529" w:type="dxa"/>
            <w:vAlign w:val="center"/>
          </w:tcPr>
          <w:p w:rsidR="009918AF" w:rsidRPr="00E71663" w:rsidRDefault="009918AF" w:rsidP="009918AF">
            <w:pPr>
              <w:jc w:val="center"/>
              <w:rPr>
                <w:rFonts w:ascii="宋体" w:hAnsi="宋体"/>
                <w:sz w:val="13"/>
                <w:szCs w:val="13"/>
              </w:rPr>
            </w:pPr>
            <w:r w:rsidRPr="00E71663">
              <w:rPr>
                <w:rFonts w:ascii="宋体" w:hAnsi="宋体" w:hint="eastAsia"/>
                <w:sz w:val="13"/>
                <w:szCs w:val="13"/>
              </w:rPr>
              <w:t>100</w:t>
            </w:r>
          </w:p>
        </w:tc>
        <w:tc>
          <w:tcPr>
            <w:tcW w:w="353"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26</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20</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13</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20</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8.5</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15</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6.4</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6.8</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5.1</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9.3</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4.3</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7.9</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3.7</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4.1</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3.2</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6.0</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2.8</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5.4</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2.6</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2.9</w:t>
            </w:r>
          </w:p>
        </w:tc>
        <w:tc>
          <w:tcPr>
            <w:tcW w:w="397" w:type="dxa"/>
            <w:gridSpan w:val="2"/>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2.3</w:t>
            </w:r>
          </w:p>
        </w:tc>
        <w:tc>
          <w:tcPr>
            <w:tcW w:w="397" w:type="dxa"/>
            <w:gridSpan w:val="2"/>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4.5</w:t>
            </w:r>
          </w:p>
        </w:tc>
        <w:tc>
          <w:tcPr>
            <w:tcW w:w="397" w:type="dxa"/>
            <w:gridSpan w:val="2"/>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2.1</w:t>
            </w:r>
          </w:p>
        </w:tc>
        <w:tc>
          <w:tcPr>
            <w:tcW w:w="397" w:type="dxa"/>
            <w:gridSpan w:val="2"/>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4.1</w:t>
            </w:r>
          </w:p>
        </w:tc>
      </w:tr>
      <w:tr w:rsidR="009918AF" w:rsidRPr="00E71663" w:rsidTr="009918AF">
        <w:tc>
          <w:tcPr>
            <w:tcW w:w="476" w:type="dxa"/>
            <w:vAlign w:val="center"/>
          </w:tcPr>
          <w:p w:rsidR="009918AF" w:rsidRPr="00E71663" w:rsidRDefault="009918AF" w:rsidP="009918AF">
            <w:pPr>
              <w:jc w:val="center"/>
              <w:rPr>
                <w:rFonts w:ascii="宋体" w:hAnsi="宋体"/>
                <w:sz w:val="13"/>
                <w:szCs w:val="13"/>
              </w:rPr>
            </w:pPr>
            <w:r w:rsidRPr="00E71663">
              <w:rPr>
                <w:rFonts w:ascii="宋体" w:hAnsi="宋体" w:hint="eastAsia"/>
                <w:sz w:val="13"/>
                <w:szCs w:val="13"/>
              </w:rPr>
              <w:t>35</w:t>
            </w:r>
          </w:p>
        </w:tc>
        <w:tc>
          <w:tcPr>
            <w:tcW w:w="529" w:type="dxa"/>
            <w:vAlign w:val="center"/>
          </w:tcPr>
          <w:p w:rsidR="009918AF" w:rsidRPr="00E71663" w:rsidRDefault="009918AF" w:rsidP="009918AF">
            <w:pPr>
              <w:jc w:val="center"/>
              <w:rPr>
                <w:rFonts w:ascii="宋体" w:hAnsi="宋体"/>
                <w:sz w:val="13"/>
                <w:szCs w:val="13"/>
              </w:rPr>
            </w:pPr>
            <w:r w:rsidRPr="00E71663">
              <w:rPr>
                <w:rFonts w:ascii="宋体" w:hAnsi="宋体" w:hint="eastAsia"/>
                <w:sz w:val="13"/>
                <w:szCs w:val="13"/>
              </w:rPr>
              <w:t>250</w:t>
            </w:r>
          </w:p>
        </w:tc>
        <w:tc>
          <w:tcPr>
            <w:tcW w:w="353"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15</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12</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7.7</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12</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5.1</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8.8</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3.8</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4.1</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3.1</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5.6</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2.6</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4.7</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2.2</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2.5</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1.9</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3.6</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1.7</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3.2</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1.5</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1.8</w:t>
            </w:r>
          </w:p>
        </w:tc>
        <w:tc>
          <w:tcPr>
            <w:tcW w:w="397" w:type="dxa"/>
            <w:gridSpan w:val="2"/>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1.4</w:t>
            </w:r>
          </w:p>
        </w:tc>
        <w:tc>
          <w:tcPr>
            <w:tcW w:w="397" w:type="dxa"/>
            <w:gridSpan w:val="2"/>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2.7</w:t>
            </w:r>
          </w:p>
        </w:tc>
        <w:tc>
          <w:tcPr>
            <w:tcW w:w="397" w:type="dxa"/>
            <w:gridSpan w:val="2"/>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1.3</w:t>
            </w:r>
          </w:p>
        </w:tc>
        <w:tc>
          <w:tcPr>
            <w:tcW w:w="397" w:type="dxa"/>
            <w:gridSpan w:val="2"/>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2.5</w:t>
            </w:r>
          </w:p>
        </w:tc>
      </w:tr>
      <w:tr w:rsidR="009918AF" w:rsidRPr="00E71663" w:rsidTr="009918AF">
        <w:tc>
          <w:tcPr>
            <w:tcW w:w="476" w:type="dxa"/>
            <w:vAlign w:val="center"/>
          </w:tcPr>
          <w:p w:rsidR="009918AF" w:rsidRPr="00E71663" w:rsidRDefault="009918AF" w:rsidP="009918AF">
            <w:pPr>
              <w:jc w:val="center"/>
              <w:rPr>
                <w:rFonts w:ascii="宋体" w:hAnsi="宋体"/>
                <w:sz w:val="13"/>
                <w:szCs w:val="13"/>
              </w:rPr>
            </w:pPr>
            <w:r w:rsidRPr="00E71663">
              <w:rPr>
                <w:rFonts w:ascii="宋体" w:hAnsi="宋体" w:hint="eastAsia"/>
                <w:sz w:val="13"/>
                <w:szCs w:val="13"/>
              </w:rPr>
              <w:t>66</w:t>
            </w:r>
          </w:p>
        </w:tc>
        <w:tc>
          <w:tcPr>
            <w:tcW w:w="529" w:type="dxa"/>
            <w:vAlign w:val="center"/>
          </w:tcPr>
          <w:p w:rsidR="009918AF" w:rsidRPr="00E71663" w:rsidRDefault="009918AF" w:rsidP="009918AF">
            <w:pPr>
              <w:jc w:val="center"/>
              <w:rPr>
                <w:rFonts w:ascii="宋体" w:hAnsi="宋体"/>
                <w:sz w:val="13"/>
                <w:szCs w:val="13"/>
              </w:rPr>
            </w:pPr>
            <w:r w:rsidRPr="00E71663">
              <w:rPr>
                <w:rFonts w:ascii="宋体" w:hAnsi="宋体" w:hint="eastAsia"/>
                <w:sz w:val="13"/>
                <w:szCs w:val="13"/>
              </w:rPr>
              <w:t>500</w:t>
            </w:r>
          </w:p>
        </w:tc>
        <w:tc>
          <w:tcPr>
            <w:tcW w:w="353"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16</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13</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8.1</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13</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5.4</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9.3</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4.1</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4.3</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3.3</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5.9</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2.7</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5.0</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2.3</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2.6</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2.0</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3.8</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1.8</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3.4</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1.6</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1.9</w:t>
            </w:r>
          </w:p>
        </w:tc>
        <w:tc>
          <w:tcPr>
            <w:tcW w:w="397" w:type="dxa"/>
            <w:gridSpan w:val="2"/>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1.5</w:t>
            </w:r>
          </w:p>
        </w:tc>
        <w:tc>
          <w:tcPr>
            <w:tcW w:w="397" w:type="dxa"/>
            <w:gridSpan w:val="2"/>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2.8</w:t>
            </w:r>
          </w:p>
        </w:tc>
        <w:tc>
          <w:tcPr>
            <w:tcW w:w="397" w:type="dxa"/>
            <w:gridSpan w:val="2"/>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1.4</w:t>
            </w:r>
          </w:p>
        </w:tc>
        <w:tc>
          <w:tcPr>
            <w:tcW w:w="397" w:type="dxa"/>
            <w:gridSpan w:val="2"/>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2.6</w:t>
            </w:r>
          </w:p>
        </w:tc>
      </w:tr>
      <w:tr w:rsidR="009918AF" w:rsidRPr="00E71663" w:rsidTr="009918AF">
        <w:tc>
          <w:tcPr>
            <w:tcW w:w="476" w:type="dxa"/>
            <w:vAlign w:val="center"/>
          </w:tcPr>
          <w:p w:rsidR="009918AF" w:rsidRPr="00E71663" w:rsidRDefault="009918AF" w:rsidP="009918AF">
            <w:pPr>
              <w:jc w:val="center"/>
              <w:rPr>
                <w:rFonts w:ascii="宋体" w:hAnsi="宋体"/>
                <w:sz w:val="13"/>
                <w:szCs w:val="13"/>
              </w:rPr>
            </w:pPr>
            <w:r w:rsidRPr="00E71663">
              <w:rPr>
                <w:rFonts w:ascii="宋体" w:hAnsi="宋体" w:hint="eastAsia"/>
                <w:sz w:val="13"/>
                <w:szCs w:val="13"/>
              </w:rPr>
              <w:t>110</w:t>
            </w:r>
          </w:p>
        </w:tc>
        <w:tc>
          <w:tcPr>
            <w:tcW w:w="529" w:type="dxa"/>
            <w:vAlign w:val="center"/>
          </w:tcPr>
          <w:p w:rsidR="009918AF" w:rsidRPr="00E71663" w:rsidRDefault="009918AF" w:rsidP="009918AF">
            <w:pPr>
              <w:jc w:val="center"/>
              <w:rPr>
                <w:rFonts w:ascii="宋体" w:hAnsi="宋体"/>
                <w:sz w:val="13"/>
                <w:szCs w:val="13"/>
              </w:rPr>
            </w:pPr>
            <w:r w:rsidRPr="00E71663">
              <w:rPr>
                <w:rFonts w:ascii="宋体" w:hAnsi="宋体" w:hint="eastAsia"/>
                <w:sz w:val="13"/>
                <w:szCs w:val="13"/>
              </w:rPr>
              <w:t>750</w:t>
            </w:r>
          </w:p>
        </w:tc>
        <w:tc>
          <w:tcPr>
            <w:tcW w:w="353"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12</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9.6</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6.0</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9.6</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4.0</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6.8</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3.0</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3.2</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2.4</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4.3</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2.0</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3.7</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1.7</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1.9</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1.5</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2.8</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1.3</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2.5</w:t>
            </w:r>
          </w:p>
        </w:tc>
        <w:tc>
          <w:tcPr>
            <w:tcW w:w="397"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1.2</w:t>
            </w:r>
          </w:p>
        </w:tc>
        <w:tc>
          <w:tcPr>
            <w:tcW w:w="382" w:type="dxa"/>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1.4</w:t>
            </w:r>
          </w:p>
        </w:tc>
        <w:tc>
          <w:tcPr>
            <w:tcW w:w="397" w:type="dxa"/>
            <w:gridSpan w:val="2"/>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1.1</w:t>
            </w:r>
          </w:p>
        </w:tc>
        <w:tc>
          <w:tcPr>
            <w:tcW w:w="397" w:type="dxa"/>
            <w:gridSpan w:val="2"/>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2.1</w:t>
            </w:r>
          </w:p>
        </w:tc>
        <w:tc>
          <w:tcPr>
            <w:tcW w:w="397" w:type="dxa"/>
            <w:gridSpan w:val="2"/>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1.0</w:t>
            </w:r>
          </w:p>
        </w:tc>
        <w:tc>
          <w:tcPr>
            <w:tcW w:w="397" w:type="dxa"/>
            <w:gridSpan w:val="2"/>
            <w:vAlign w:val="center"/>
          </w:tcPr>
          <w:p w:rsidR="009918AF" w:rsidRPr="00E71663" w:rsidRDefault="009918AF" w:rsidP="009918AF">
            <w:pPr>
              <w:jc w:val="center"/>
              <w:rPr>
                <w:rFonts w:ascii="等线" w:eastAsia="等线" w:hAnsi="等线"/>
                <w:sz w:val="13"/>
                <w:szCs w:val="13"/>
              </w:rPr>
            </w:pPr>
            <w:r w:rsidRPr="00E71663">
              <w:rPr>
                <w:rFonts w:ascii="等线" w:eastAsia="等线" w:hAnsi="等线" w:hint="eastAsia"/>
                <w:sz w:val="13"/>
                <w:szCs w:val="13"/>
              </w:rPr>
              <w:t>1.9</w:t>
            </w:r>
          </w:p>
        </w:tc>
      </w:tr>
    </w:tbl>
    <w:p w:rsidR="009918AF" w:rsidRDefault="009918AF" w:rsidP="009918AF">
      <w:pPr>
        <w:pStyle w:val="aff5"/>
      </w:pPr>
    </w:p>
    <w:p w:rsidR="009918AF" w:rsidRDefault="009918AF" w:rsidP="009918AF">
      <w:pPr>
        <w:ind w:firstLineChars="200" w:firstLine="420"/>
        <w:rPr>
          <w:rFonts w:ascii="宋体" w:hAnsi="宋体"/>
        </w:rPr>
      </w:pPr>
      <w:r>
        <w:rPr>
          <w:rFonts w:ascii="宋体" w:hAnsi="宋体" w:hint="eastAsia"/>
        </w:rPr>
        <w:t>当电网公共连接点的最小短路容量不同于表</w:t>
      </w:r>
      <w:r w:rsidR="002457CE">
        <w:rPr>
          <w:rFonts w:ascii="宋体" w:hAnsi="宋体" w:hint="eastAsia"/>
        </w:rPr>
        <w:t>9</w:t>
      </w:r>
      <w:r>
        <w:rPr>
          <w:rFonts w:ascii="宋体" w:hAnsi="宋体" w:hint="eastAsia"/>
        </w:rPr>
        <w:t>基准短路容量时，按式（1）修正换算表</w:t>
      </w:r>
      <w:r w:rsidR="002457CE">
        <w:rPr>
          <w:rFonts w:ascii="宋体" w:hAnsi="宋体" w:hint="eastAsia"/>
        </w:rPr>
        <w:t>9</w:t>
      </w:r>
      <w:r>
        <w:rPr>
          <w:rFonts w:ascii="宋体" w:hAnsi="宋体" w:hint="eastAsia"/>
        </w:rPr>
        <w:t>中谐波电流允许值；</w:t>
      </w:r>
    </w:p>
    <w:p w:rsidR="009918AF" w:rsidRDefault="00D5189B" w:rsidP="008B6882">
      <w:pPr>
        <w:wordWrap w:val="0"/>
        <w:jc w:val="right"/>
        <w:rPr>
          <w:rFonts w:ascii="宋体" w:hAnsi="宋体"/>
        </w:rPr>
      </w:pPr>
      <m:oMath>
        <m:sSub>
          <m:sSubPr>
            <m:ctrlPr>
              <w:rPr>
                <w:rFonts w:ascii="Cambria Math" w:hAnsi="Cambria Math"/>
              </w:rPr>
            </m:ctrlPr>
          </m:sSubPr>
          <m:e>
            <m:r>
              <m:rPr>
                <m:sty m:val="p"/>
              </m:rPr>
              <w:rPr>
                <w:rFonts w:ascii="Cambria Math" w:hAnsi="Cambria Math"/>
              </w:rPr>
              <m:t>I</m:t>
            </m:r>
          </m:e>
          <m:sub>
            <m:r>
              <w:rPr>
                <w:rFonts w:ascii="Cambria Math" w:hAnsi="Cambria Math"/>
              </w:rPr>
              <m:t>h</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S</m:t>
                </m:r>
              </m:e>
              <m:sub>
                <m:r>
                  <w:rPr>
                    <w:rFonts w:ascii="Cambria Math" w:hAnsi="Cambria Math"/>
                  </w:rPr>
                  <m:t>k1</m:t>
                </m:r>
              </m:sub>
            </m:sSub>
          </m:num>
          <m:den>
            <m:sSub>
              <m:sSubPr>
                <m:ctrlPr>
                  <w:rPr>
                    <w:rFonts w:ascii="Cambria Math" w:hAnsi="Cambria Math"/>
                  </w:rPr>
                </m:ctrlPr>
              </m:sSubPr>
              <m:e>
                <m:r>
                  <m:rPr>
                    <m:sty m:val="p"/>
                  </m:rPr>
                  <w:rPr>
                    <w:rFonts w:ascii="Cambria Math" w:hAnsi="Cambria Math"/>
                  </w:rPr>
                  <m:t>S</m:t>
                </m:r>
              </m:e>
              <m:sub>
                <m:r>
                  <w:rPr>
                    <w:rFonts w:ascii="Cambria Math" w:hAnsi="Cambria Math"/>
                  </w:rPr>
                  <m:t>k2</m:t>
                </m:r>
              </m:sub>
            </m:sSub>
          </m:den>
        </m:f>
        <m:sSub>
          <m:sSubPr>
            <m:ctrlPr>
              <w:rPr>
                <w:rFonts w:ascii="Cambria Math" w:hAnsi="Cambria Math"/>
              </w:rPr>
            </m:ctrlPr>
          </m:sSubPr>
          <m:e>
            <m:r>
              <m:rPr>
                <m:sty m:val="p"/>
              </m:rPr>
              <w:rPr>
                <w:rFonts w:ascii="Cambria Math" w:hAnsi="Cambria Math"/>
              </w:rPr>
              <m:t>I</m:t>
            </m:r>
          </m:e>
          <m:sub>
            <m:r>
              <w:rPr>
                <w:rFonts w:ascii="Cambria Math" w:hAnsi="Cambria Math"/>
              </w:rPr>
              <m:t>h</m:t>
            </m:r>
            <m:r>
              <w:rPr>
                <w:rFonts w:ascii="Cambria Math" w:hAnsi="Cambria Math"/>
              </w:rPr>
              <m:t>p</m:t>
            </m:r>
          </m:sub>
        </m:sSub>
      </m:oMath>
      <w:r w:rsidR="009918AF">
        <w:rPr>
          <w:rFonts w:ascii="宋体" w:hAnsi="宋体" w:hint="eastAsia"/>
        </w:rPr>
        <w:t xml:space="preserve">          </w:t>
      </w:r>
      <w:r w:rsidR="008B6882">
        <w:rPr>
          <w:rFonts w:ascii="宋体" w:hAnsi="宋体" w:hint="eastAsia"/>
        </w:rPr>
        <w:t xml:space="preserve">      </w:t>
      </w:r>
      <w:r w:rsidR="009918AF">
        <w:rPr>
          <w:rFonts w:ascii="宋体" w:hAnsi="宋体" w:hint="eastAsia"/>
        </w:rPr>
        <w:t xml:space="preserve">                      （1）</w:t>
      </w:r>
    </w:p>
    <w:p w:rsidR="009918AF" w:rsidRDefault="009918AF" w:rsidP="009918AF">
      <w:pPr>
        <w:ind w:right="105" w:firstLine="405"/>
        <w:jc w:val="left"/>
        <w:rPr>
          <w:rFonts w:ascii="宋体" w:hAnsi="宋体"/>
        </w:rPr>
      </w:pPr>
      <w:r>
        <w:rPr>
          <w:rFonts w:ascii="宋体" w:hAnsi="宋体" w:hint="eastAsia"/>
        </w:rPr>
        <w:t>式中：</w:t>
      </w:r>
    </w:p>
    <w:p w:rsidR="009918AF" w:rsidRDefault="009918AF" w:rsidP="009918AF">
      <w:pPr>
        <w:ind w:right="105" w:firstLine="405"/>
        <w:jc w:val="left"/>
        <w:rPr>
          <w:rFonts w:ascii="宋体" w:hAnsi="宋体"/>
        </w:rPr>
      </w:pPr>
      <w:r w:rsidRPr="00FF6EDB">
        <w:rPr>
          <w:rFonts w:ascii="宋体" w:hAnsi="宋体" w:hint="eastAsia"/>
          <w:i/>
        </w:rPr>
        <w:t>S</w:t>
      </w:r>
      <w:r w:rsidRPr="000C15A3">
        <w:rPr>
          <w:rFonts w:ascii="宋体" w:hAnsi="宋体" w:hint="eastAsia"/>
          <w:vertAlign w:val="subscript"/>
        </w:rPr>
        <w:t>k1</w:t>
      </w:r>
      <w:r>
        <w:rPr>
          <w:rFonts w:ascii="宋体" w:hAnsi="宋体" w:hint="eastAsia"/>
        </w:rPr>
        <w:t>——公共连接点的最小短路容量，单位为</w:t>
      </w:r>
      <w:proofErr w:type="gramStart"/>
      <w:r>
        <w:rPr>
          <w:rFonts w:ascii="宋体" w:hAnsi="宋体" w:hint="eastAsia"/>
        </w:rPr>
        <w:t>兆伏安</w:t>
      </w:r>
      <w:proofErr w:type="gramEnd"/>
      <w:r>
        <w:rPr>
          <w:rFonts w:ascii="宋体" w:hAnsi="宋体" w:hint="eastAsia"/>
        </w:rPr>
        <w:t>（MVA）；</w:t>
      </w:r>
    </w:p>
    <w:p w:rsidR="009918AF" w:rsidRDefault="009918AF" w:rsidP="009918AF">
      <w:pPr>
        <w:ind w:right="105" w:firstLine="405"/>
        <w:jc w:val="left"/>
        <w:rPr>
          <w:rFonts w:ascii="宋体" w:hAnsi="宋体"/>
        </w:rPr>
      </w:pPr>
      <w:r w:rsidRPr="00FF6EDB">
        <w:rPr>
          <w:rFonts w:ascii="宋体" w:hAnsi="宋体" w:hint="eastAsia"/>
          <w:i/>
        </w:rPr>
        <w:t>S</w:t>
      </w:r>
      <w:r w:rsidRPr="000C15A3">
        <w:rPr>
          <w:rFonts w:ascii="宋体" w:hAnsi="宋体" w:hint="eastAsia"/>
          <w:vertAlign w:val="subscript"/>
        </w:rPr>
        <w:t>k2</w:t>
      </w:r>
      <w:r>
        <w:rPr>
          <w:rFonts w:ascii="宋体" w:hAnsi="宋体" w:hint="eastAsia"/>
        </w:rPr>
        <w:t>——基准短路容量，单位为</w:t>
      </w:r>
      <w:proofErr w:type="gramStart"/>
      <w:r>
        <w:rPr>
          <w:rFonts w:ascii="宋体" w:hAnsi="宋体" w:hint="eastAsia"/>
        </w:rPr>
        <w:t>兆伏安</w:t>
      </w:r>
      <w:proofErr w:type="gramEnd"/>
      <w:r>
        <w:rPr>
          <w:rFonts w:ascii="宋体" w:hAnsi="宋体" w:hint="eastAsia"/>
        </w:rPr>
        <w:t>（MVA）；</w:t>
      </w:r>
    </w:p>
    <w:p w:rsidR="009918AF" w:rsidRDefault="009918AF" w:rsidP="009918AF">
      <w:pPr>
        <w:ind w:right="105" w:firstLine="405"/>
        <w:jc w:val="left"/>
        <w:rPr>
          <w:rFonts w:ascii="宋体" w:hAnsi="宋体"/>
        </w:rPr>
      </w:pPr>
      <w:proofErr w:type="spellStart"/>
      <w:r w:rsidRPr="00FF6EDB">
        <w:rPr>
          <w:rFonts w:ascii="宋体" w:hAnsi="宋体" w:hint="eastAsia"/>
          <w:i/>
        </w:rPr>
        <w:t>I</w:t>
      </w:r>
      <w:r w:rsidRPr="004014C6">
        <w:rPr>
          <w:rFonts w:ascii="宋体" w:hAnsi="宋体" w:hint="eastAsia"/>
          <w:i/>
          <w:vertAlign w:val="subscript"/>
        </w:rPr>
        <w:t>hp</w:t>
      </w:r>
      <w:proofErr w:type="spellEnd"/>
      <w:r>
        <w:rPr>
          <w:rFonts w:ascii="宋体" w:hAnsi="宋体" w:hint="eastAsia"/>
        </w:rPr>
        <w:t>——表</w:t>
      </w:r>
      <w:r w:rsidR="002457CE">
        <w:rPr>
          <w:rFonts w:ascii="宋体" w:hAnsi="宋体" w:hint="eastAsia"/>
        </w:rPr>
        <w:t>9</w:t>
      </w:r>
      <w:r>
        <w:rPr>
          <w:rFonts w:ascii="宋体" w:hAnsi="宋体" w:hint="eastAsia"/>
        </w:rPr>
        <w:t>中第</w:t>
      </w:r>
      <w:r w:rsidRPr="00F20B0B">
        <w:rPr>
          <w:rFonts w:ascii="宋体" w:hAnsi="宋体" w:hint="eastAsia"/>
          <w:i/>
        </w:rPr>
        <w:t>h</w:t>
      </w:r>
      <w:r>
        <w:rPr>
          <w:rFonts w:ascii="宋体" w:hAnsi="宋体" w:hint="eastAsia"/>
        </w:rPr>
        <w:t>次谐波电流允许值，单位为安（A）；</w:t>
      </w:r>
    </w:p>
    <w:p w:rsidR="009918AF" w:rsidRDefault="009918AF" w:rsidP="009918AF">
      <w:pPr>
        <w:ind w:right="105" w:firstLine="405"/>
        <w:jc w:val="left"/>
        <w:rPr>
          <w:rFonts w:ascii="宋体" w:hAnsi="宋体"/>
        </w:rPr>
      </w:pPr>
      <w:proofErr w:type="spellStart"/>
      <w:r w:rsidRPr="00FF6EDB">
        <w:rPr>
          <w:rFonts w:ascii="宋体" w:hAnsi="宋体" w:hint="eastAsia"/>
          <w:i/>
        </w:rPr>
        <w:t>I</w:t>
      </w:r>
      <w:r w:rsidR="001942CF" w:rsidRPr="004014C6">
        <w:rPr>
          <w:rFonts w:ascii="宋体" w:hAnsi="宋体" w:hint="eastAsia"/>
          <w:i/>
          <w:vertAlign w:val="subscript"/>
        </w:rPr>
        <w:t>h</w:t>
      </w:r>
      <w:proofErr w:type="spellEnd"/>
      <w:r>
        <w:rPr>
          <w:rFonts w:ascii="宋体" w:hAnsi="宋体" w:hint="eastAsia"/>
        </w:rPr>
        <w:t>——短路容量为S</w:t>
      </w:r>
      <w:r w:rsidRPr="000C15A3">
        <w:rPr>
          <w:rFonts w:ascii="宋体" w:hAnsi="宋体" w:hint="eastAsia"/>
          <w:vertAlign w:val="subscript"/>
        </w:rPr>
        <w:t>k1</w:t>
      </w:r>
      <w:r>
        <w:rPr>
          <w:rFonts w:ascii="宋体" w:hAnsi="宋体" w:hint="eastAsia"/>
        </w:rPr>
        <w:t>时的第</w:t>
      </w:r>
      <w:r w:rsidRPr="00F20B0B">
        <w:rPr>
          <w:rFonts w:ascii="宋体" w:hAnsi="宋体" w:hint="eastAsia"/>
          <w:i/>
        </w:rPr>
        <w:t>h</w:t>
      </w:r>
      <w:r>
        <w:rPr>
          <w:rFonts w:ascii="宋体" w:hAnsi="宋体" w:hint="eastAsia"/>
        </w:rPr>
        <w:t>次谐波电流允许值，单位为安（A）。</w:t>
      </w:r>
    </w:p>
    <w:p w:rsidR="000C15A3" w:rsidRDefault="000C15A3" w:rsidP="00CB0DFA">
      <w:pPr>
        <w:pStyle w:val="a7"/>
        <w:spacing w:before="156" w:after="156"/>
      </w:pPr>
      <w:bookmarkStart w:id="681" w:name="_Toc14424701"/>
      <w:r>
        <w:rPr>
          <w:rFonts w:hint="eastAsia"/>
        </w:rPr>
        <w:t>通电操作试验</w:t>
      </w:r>
      <w:bookmarkEnd w:id="681"/>
    </w:p>
    <w:p w:rsidR="00C66FF5" w:rsidRDefault="00C66FF5" w:rsidP="00B27A88">
      <w:pPr>
        <w:pStyle w:val="aff"/>
        <w:numPr>
          <w:ilvl w:val="0"/>
          <w:numId w:val="0"/>
        </w:numPr>
        <w:ind w:left="839" w:hanging="419"/>
        <w:jc w:val="left"/>
      </w:pPr>
      <w:r w:rsidRPr="00B27A88">
        <w:rPr>
          <w:rFonts w:hint="eastAsia"/>
        </w:rPr>
        <w:t>通电操作试验的要求：</w:t>
      </w:r>
    </w:p>
    <w:p w:rsidR="000C15A3" w:rsidRDefault="000C15A3" w:rsidP="00E95FC1">
      <w:pPr>
        <w:pStyle w:val="aff"/>
        <w:numPr>
          <w:ilvl w:val="0"/>
          <w:numId w:val="31"/>
        </w:numPr>
      </w:pPr>
      <w:r>
        <w:rPr>
          <w:rFonts w:hint="eastAsia"/>
        </w:rPr>
        <w:t>有抑制滤波功能的装置，应根据装置提供的抑制</w:t>
      </w:r>
      <w:r w:rsidR="007E1A3F">
        <w:rPr>
          <w:rFonts w:hint="eastAsia"/>
        </w:rPr>
        <w:t>谐波技术参数，通以适量谐波以验证装置的抑制谐波单元通电工作正常，装置投入后系统的谐波电流含量不应增加；</w:t>
      </w:r>
    </w:p>
    <w:p w:rsidR="007E1A3F" w:rsidRPr="00B27A88" w:rsidRDefault="007E1A3F" w:rsidP="00E95FC1">
      <w:pPr>
        <w:pStyle w:val="aff"/>
        <w:numPr>
          <w:ilvl w:val="0"/>
          <w:numId w:val="31"/>
        </w:numPr>
      </w:pPr>
      <w:r>
        <w:rPr>
          <w:rFonts w:hint="eastAsia"/>
        </w:rPr>
        <w:t>有滤波功能的装置，应根据装置提供的滤谐波技术参数，通以适量谐波以验证装置的滤波单元通电工作正常，</w:t>
      </w:r>
      <w:r w:rsidRPr="00B27A88">
        <w:rPr>
          <w:rFonts w:hint="eastAsia"/>
        </w:rPr>
        <w:t>装置投入后系统的电流谐波含量至少应减少</w:t>
      </w:r>
      <w:r w:rsidR="00824E06">
        <w:rPr>
          <w:rFonts w:hint="eastAsia"/>
        </w:rPr>
        <w:t>到装置投入前</w:t>
      </w:r>
      <w:r w:rsidR="007F493C" w:rsidRPr="00B27A88">
        <w:rPr>
          <w:rFonts w:hint="eastAsia"/>
        </w:rPr>
        <w:t>系统电流谐波含量</w:t>
      </w:r>
      <w:r w:rsidRPr="00B27A88">
        <w:rPr>
          <w:rFonts w:hint="eastAsia"/>
        </w:rPr>
        <w:t>的50%。</w:t>
      </w:r>
    </w:p>
    <w:p w:rsidR="00CB0DFA" w:rsidRPr="00B27A88" w:rsidRDefault="00CB0DFA" w:rsidP="00CB0DFA">
      <w:pPr>
        <w:pStyle w:val="a6"/>
        <w:spacing w:before="156" w:after="156"/>
        <w:rPr>
          <w:color w:val="000000" w:themeColor="text1"/>
        </w:rPr>
      </w:pPr>
      <w:bookmarkStart w:id="682" w:name="_Toc14424702"/>
      <w:bookmarkStart w:id="683" w:name="_Toc14424842"/>
      <w:r w:rsidRPr="00B27A88">
        <w:rPr>
          <w:rFonts w:hint="eastAsia"/>
          <w:color w:val="000000" w:themeColor="text1"/>
        </w:rPr>
        <w:t>集成无功功率补偿装置</w:t>
      </w:r>
      <w:bookmarkEnd w:id="682"/>
      <w:bookmarkEnd w:id="683"/>
    </w:p>
    <w:p w:rsidR="005167FA" w:rsidRPr="00B27A88" w:rsidRDefault="005167FA" w:rsidP="005167FA">
      <w:pPr>
        <w:pStyle w:val="a7"/>
        <w:spacing w:before="156" w:after="156"/>
        <w:rPr>
          <w:color w:val="000000" w:themeColor="text1"/>
        </w:rPr>
      </w:pPr>
      <w:bookmarkStart w:id="684" w:name="_Toc14424703"/>
      <w:r w:rsidRPr="00B27A88">
        <w:rPr>
          <w:rFonts w:hint="eastAsia"/>
          <w:color w:val="000000" w:themeColor="text1"/>
        </w:rPr>
        <w:t>自配置检测和控制的装置</w:t>
      </w:r>
      <w:bookmarkEnd w:id="684"/>
    </w:p>
    <w:p w:rsidR="00CB0DFA" w:rsidRPr="00B27A88" w:rsidRDefault="00C47FA3" w:rsidP="00CB0DFA">
      <w:pPr>
        <w:pStyle w:val="aff5"/>
        <w:rPr>
          <w:color w:val="000000" w:themeColor="text1"/>
        </w:rPr>
      </w:pPr>
      <w:r w:rsidRPr="00B27A88">
        <w:rPr>
          <w:rFonts w:hint="eastAsia"/>
          <w:color w:val="000000" w:themeColor="text1"/>
        </w:rPr>
        <w:t>无单独的无功功率自动补偿控制器自配置检测和控制的装置，其功能应符合GB/T 9663相关条款的规定。</w:t>
      </w:r>
    </w:p>
    <w:p w:rsidR="005167FA" w:rsidRPr="00B27A88" w:rsidRDefault="005167FA" w:rsidP="005167FA">
      <w:pPr>
        <w:pStyle w:val="a7"/>
        <w:spacing w:before="156" w:after="156"/>
        <w:rPr>
          <w:color w:val="000000" w:themeColor="text1"/>
        </w:rPr>
      </w:pPr>
      <w:bookmarkStart w:id="685" w:name="_Toc14424704"/>
      <w:r w:rsidRPr="00B27A88">
        <w:rPr>
          <w:rFonts w:hint="eastAsia"/>
          <w:color w:val="000000" w:themeColor="text1"/>
        </w:rPr>
        <w:t>自配置投切开关的装置</w:t>
      </w:r>
      <w:bookmarkEnd w:id="685"/>
    </w:p>
    <w:p w:rsidR="00C47FA3" w:rsidRPr="00B27A88" w:rsidRDefault="00C47FA3" w:rsidP="00CB0DFA">
      <w:pPr>
        <w:pStyle w:val="aff5"/>
        <w:rPr>
          <w:color w:val="000000" w:themeColor="text1"/>
        </w:rPr>
      </w:pPr>
      <w:r w:rsidRPr="00B27A88">
        <w:rPr>
          <w:rFonts w:hint="eastAsia"/>
          <w:color w:val="000000" w:themeColor="text1"/>
        </w:rPr>
        <w:t>无单独的无功功率补偿投切装置自配置投切开关的装置，其功能应符合GB/T 29312相关条款的规定。</w:t>
      </w:r>
    </w:p>
    <w:p w:rsidR="00C47FA3" w:rsidRPr="00B27A88" w:rsidRDefault="00C47FA3" w:rsidP="00B27A88">
      <w:pPr>
        <w:pStyle w:val="a7"/>
        <w:spacing w:before="156" w:after="156"/>
      </w:pPr>
      <w:bookmarkStart w:id="686" w:name="_Toc14424705"/>
      <w:r w:rsidRPr="00B27A88">
        <w:rPr>
          <w:rFonts w:hint="eastAsia"/>
        </w:rPr>
        <w:t>智能化</w:t>
      </w:r>
      <w:bookmarkEnd w:id="686"/>
    </w:p>
    <w:p w:rsidR="00C47FA3" w:rsidRPr="00B27A88" w:rsidRDefault="00C47FA3" w:rsidP="00C47FA3">
      <w:pPr>
        <w:pStyle w:val="aff5"/>
        <w:rPr>
          <w:color w:val="000000" w:themeColor="text1"/>
        </w:rPr>
      </w:pPr>
      <w:r w:rsidRPr="00B27A88">
        <w:rPr>
          <w:rFonts w:hint="eastAsia"/>
          <w:color w:val="000000" w:themeColor="text1"/>
        </w:rPr>
        <w:t>适用于配电智能化系统检测数据上传，远程控制。</w:t>
      </w:r>
    </w:p>
    <w:p w:rsidR="008F3101" w:rsidRDefault="00C94D7F" w:rsidP="00E324F9">
      <w:pPr>
        <w:pStyle w:val="a5"/>
        <w:spacing w:before="312" w:after="312"/>
      </w:pPr>
      <w:bookmarkStart w:id="687" w:name="_Toc4060174"/>
      <w:bookmarkStart w:id="688" w:name="_Toc4073506"/>
      <w:bookmarkStart w:id="689" w:name="_Toc4073619"/>
      <w:bookmarkStart w:id="690" w:name="_Toc4419574"/>
      <w:bookmarkStart w:id="691" w:name="_Toc4578457"/>
      <w:bookmarkStart w:id="692" w:name="_Toc5093519"/>
      <w:bookmarkStart w:id="693" w:name="_Toc14424706"/>
      <w:bookmarkStart w:id="694" w:name="_Toc14424843"/>
      <w:r>
        <w:rPr>
          <w:rFonts w:hint="eastAsia"/>
        </w:rPr>
        <w:t>设计验证</w:t>
      </w:r>
      <w:bookmarkEnd w:id="687"/>
      <w:bookmarkEnd w:id="688"/>
      <w:bookmarkEnd w:id="689"/>
      <w:bookmarkEnd w:id="690"/>
      <w:bookmarkEnd w:id="691"/>
      <w:bookmarkEnd w:id="692"/>
      <w:bookmarkEnd w:id="693"/>
      <w:bookmarkEnd w:id="694"/>
    </w:p>
    <w:p w:rsidR="00C94D7F" w:rsidRPr="00C94D7F" w:rsidRDefault="00C94D7F" w:rsidP="00E324F9">
      <w:pPr>
        <w:pStyle w:val="a6"/>
        <w:spacing w:before="156" w:after="156"/>
      </w:pPr>
      <w:bookmarkStart w:id="695" w:name="_Toc4060175"/>
      <w:bookmarkStart w:id="696" w:name="_Toc4073507"/>
      <w:bookmarkStart w:id="697" w:name="_Toc4073620"/>
      <w:bookmarkStart w:id="698" w:name="_Toc4419575"/>
      <w:bookmarkStart w:id="699" w:name="_Toc4578458"/>
      <w:bookmarkStart w:id="700" w:name="_Toc5093520"/>
      <w:bookmarkStart w:id="701" w:name="_Toc14424707"/>
      <w:bookmarkStart w:id="702" w:name="_Toc14424844"/>
      <w:r>
        <w:rPr>
          <w:rFonts w:hint="eastAsia"/>
        </w:rPr>
        <w:t>通则</w:t>
      </w:r>
      <w:bookmarkEnd w:id="695"/>
      <w:bookmarkEnd w:id="696"/>
      <w:bookmarkEnd w:id="697"/>
      <w:bookmarkEnd w:id="698"/>
      <w:bookmarkEnd w:id="699"/>
      <w:bookmarkEnd w:id="700"/>
      <w:bookmarkEnd w:id="701"/>
      <w:bookmarkEnd w:id="702"/>
    </w:p>
    <w:p w:rsidR="00702E25" w:rsidRDefault="00C94D7F" w:rsidP="00702E25">
      <w:pPr>
        <w:pStyle w:val="aff5"/>
      </w:pPr>
      <w:r>
        <w:rPr>
          <w:rFonts w:hint="eastAsia"/>
        </w:rPr>
        <w:t>设计验证是为验证装置或装置系统的设计是否符合其标准的要求。</w:t>
      </w:r>
    </w:p>
    <w:p w:rsidR="00C94D7F" w:rsidRDefault="00C94D7F" w:rsidP="00702E25">
      <w:pPr>
        <w:pStyle w:val="aff5"/>
      </w:pPr>
      <w:r>
        <w:rPr>
          <w:rFonts w:hint="eastAsia"/>
        </w:rPr>
        <w:t>设计验证的方法包括：</w:t>
      </w:r>
    </w:p>
    <w:p w:rsidR="00C94D7F" w:rsidRDefault="00C94D7F" w:rsidP="00702E25">
      <w:pPr>
        <w:pStyle w:val="aff5"/>
      </w:pPr>
      <w:r>
        <w:rPr>
          <w:rFonts w:hint="eastAsia"/>
        </w:rPr>
        <w:t>——验证试验；</w:t>
      </w:r>
    </w:p>
    <w:p w:rsidR="00C94D7F" w:rsidRDefault="00C94D7F" w:rsidP="00702E25">
      <w:pPr>
        <w:pStyle w:val="aff5"/>
      </w:pPr>
      <w:r>
        <w:rPr>
          <w:rFonts w:hint="eastAsia"/>
        </w:rPr>
        <w:t>——与已试验的基准设计进行验证比较；</w:t>
      </w:r>
    </w:p>
    <w:p w:rsidR="00C94D7F" w:rsidRDefault="00C94D7F" w:rsidP="00702E25">
      <w:pPr>
        <w:pStyle w:val="aff5"/>
      </w:pPr>
      <w:r>
        <w:rPr>
          <w:rFonts w:hint="eastAsia"/>
        </w:rPr>
        <w:t>——验证评估。</w:t>
      </w:r>
    </w:p>
    <w:p w:rsidR="00C94D7F" w:rsidRDefault="00C94D7F" w:rsidP="00702E25">
      <w:pPr>
        <w:pStyle w:val="aff5"/>
      </w:pPr>
      <w:r>
        <w:rPr>
          <w:rFonts w:hint="eastAsia"/>
        </w:rPr>
        <w:t>当同一验证有不止一种方法时，则认为它们是</w:t>
      </w:r>
      <w:r w:rsidR="002301F0">
        <w:rPr>
          <w:rFonts w:hint="eastAsia"/>
        </w:rPr>
        <w:t>等效的，其初始制造商负责</w:t>
      </w:r>
      <w:r>
        <w:rPr>
          <w:rFonts w:hint="eastAsia"/>
        </w:rPr>
        <w:t>选择合适的方法。</w:t>
      </w:r>
    </w:p>
    <w:p w:rsidR="00C94D7F" w:rsidRDefault="00E06940" w:rsidP="00702E25">
      <w:pPr>
        <w:pStyle w:val="aff5"/>
      </w:pPr>
      <w:r>
        <w:rPr>
          <w:rFonts w:hint="eastAsia"/>
        </w:rPr>
        <w:t>设计验证应由以下部分组成：</w:t>
      </w:r>
    </w:p>
    <w:p w:rsidR="00E06940" w:rsidRDefault="00E06940" w:rsidP="00E95FC1">
      <w:pPr>
        <w:pStyle w:val="aff"/>
        <w:numPr>
          <w:ilvl w:val="0"/>
          <w:numId w:val="36"/>
        </w:numPr>
      </w:pPr>
      <w:r>
        <w:rPr>
          <w:rFonts w:hint="eastAsia"/>
        </w:rPr>
        <w:t>材料和部件的强度；</w:t>
      </w:r>
    </w:p>
    <w:p w:rsidR="00E06940" w:rsidRDefault="00E06940" w:rsidP="00E6156F">
      <w:pPr>
        <w:pStyle w:val="aff"/>
      </w:pPr>
      <w:r>
        <w:rPr>
          <w:rFonts w:hint="eastAsia"/>
        </w:rPr>
        <w:t>装置的防护等级；</w:t>
      </w:r>
    </w:p>
    <w:p w:rsidR="00E06940" w:rsidRDefault="00E06940" w:rsidP="00E6156F">
      <w:pPr>
        <w:pStyle w:val="aff"/>
      </w:pPr>
      <w:r>
        <w:rPr>
          <w:rFonts w:hint="eastAsia"/>
        </w:rPr>
        <w:t>电气间隙和爬电距离；</w:t>
      </w:r>
    </w:p>
    <w:p w:rsidR="00E06940" w:rsidRDefault="00E06940" w:rsidP="00E6156F">
      <w:pPr>
        <w:pStyle w:val="aff"/>
      </w:pPr>
      <w:r>
        <w:rPr>
          <w:rFonts w:hint="eastAsia"/>
        </w:rPr>
        <w:t>电击防护和保护电路完整性；</w:t>
      </w:r>
    </w:p>
    <w:p w:rsidR="00E06940" w:rsidRDefault="00E06940" w:rsidP="00E6156F">
      <w:pPr>
        <w:pStyle w:val="aff"/>
      </w:pPr>
      <w:r>
        <w:rPr>
          <w:rFonts w:hint="eastAsia"/>
        </w:rPr>
        <w:t>电器元件和</w:t>
      </w:r>
      <w:proofErr w:type="gramStart"/>
      <w:r>
        <w:rPr>
          <w:rFonts w:hint="eastAsia"/>
        </w:rPr>
        <w:t>辅件</w:t>
      </w:r>
      <w:proofErr w:type="gramEnd"/>
      <w:r>
        <w:rPr>
          <w:rFonts w:hint="eastAsia"/>
        </w:rPr>
        <w:t>的组合；</w:t>
      </w:r>
    </w:p>
    <w:p w:rsidR="00E06940" w:rsidRDefault="00E06940" w:rsidP="00E6156F">
      <w:pPr>
        <w:pStyle w:val="aff"/>
      </w:pPr>
      <w:r>
        <w:rPr>
          <w:rFonts w:hint="eastAsia"/>
        </w:rPr>
        <w:lastRenderedPageBreak/>
        <w:t>内部电路和连接；</w:t>
      </w:r>
    </w:p>
    <w:p w:rsidR="00E06940" w:rsidRDefault="00E06940" w:rsidP="00E6156F">
      <w:pPr>
        <w:pStyle w:val="aff"/>
      </w:pPr>
      <w:r>
        <w:rPr>
          <w:rFonts w:hint="eastAsia"/>
        </w:rPr>
        <w:t>外接导线端子。</w:t>
      </w:r>
    </w:p>
    <w:p w:rsidR="00F56433" w:rsidRDefault="00F56433" w:rsidP="00E6156F">
      <w:pPr>
        <w:pStyle w:val="aff"/>
      </w:pPr>
      <w:r>
        <w:rPr>
          <w:rFonts w:hint="eastAsia"/>
        </w:rPr>
        <w:t>介电性能；</w:t>
      </w:r>
    </w:p>
    <w:p w:rsidR="00F56433" w:rsidRDefault="00F56433" w:rsidP="00E6156F">
      <w:pPr>
        <w:pStyle w:val="aff"/>
      </w:pPr>
      <w:r>
        <w:rPr>
          <w:rFonts w:hint="eastAsia"/>
        </w:rPr>
        <w:t>温升验证；</w:t>
      </w:r>
    </w:p>
    <w:p w:rsidR="00F56433" w:rsidRDefault="00F56433" w:rsidP="00E6156F">
      <w:pPr>
        <w:pStyle w:val="aff"/>
      </w:pPr>
      <w:r>
        <w:rPr>
          <w:rFonts w:hint="eastAsia"/>
        </w:rPr>
        <w:t>短路耐受强度；</w:t>
      </w:r>
    </w:p>
    <w:p w:rsidR="00F56433" w:rsidRDefault="00F56433" w:rsidP="00E6156F">
      <w:pPr>
        <w:pStyle w:val="aff"/>
      </w:pPr>
      <w:r>
        <w:rPr>
          <w:rFonts w:hint="eastAsia"/>
        </w:rPr>
        <w:t>电磁兼容性；</w:t>
      </w:r>
    </w:p>
    <w:p w:rsidR="00962339" w:rsidRDefault="00962339" w:rsidP="00E6156F">
      <w:pPr>
        <w:pStyle w:val="aff"/>
      </w:pPr>
      <w:r>
        <w:rPr>
          <w:rFonts w:hint="eastAsia"/>
        </w:rPr>
        <w:t>机械操作；</w:t>
      </w:r>
    </w:p>
    <w:p w:rsidR="00F56433" w:rsidRDefault="00F56433" w:rsidP="00E6156F">
      <w:pPr>
        <w:pStyle w:val="aff"/>
      </w:pPr>
      <w:r>
        <w:rPr>
          <w:rFonts w:hint="eastAsia"/>
        </w:rPr>
        <w:t>噪声测试；</w:t>
      </w:r>
    </w:p>
    <w:p w:rsidR="00F56433" w:rsidRDefault="00F56433" w:rsidP="00E6156F">
      <w:pPr>
        <w:pStyle w:val="aff"/>
      </w:pPr>
      <w:r>
        <w:rPr>
          <w:rFonts w:hint="eastAsia"/>
        </w:rPr>
        <w:t>装置的控制和保护；</w:t>
      </w:r>
    </w:p>
    <w:p w:rsidR="00F56433" w:rsidRDefault="00F56433" w:rsidP="00E6156F">
      <w:pPr>
        <w:pStyle w:val="aff"/>
      </w:pPr>
      <w:r>
        <w:rPr>
          <w:rFonts w:hint="eastAsia"/>
        </w:rPr>
        <w:t>动态响应时间；</w:t>
      </w:r>
    </w:p>
    <w:p w:rsidR="00F56433" w:rsidRDefault="00F56433" w:rsidP="00E6156F">
      <w:pPr>
        <w:pStyle w:val="aff"/>
      </w:pPr>
      <w:r>
        <w:rPr>
          <w:rFonts w:hint="eastAsia"/>
        </w:rPr>
        <w:t>抑制谐波或滤波功能验证；</w:t>
      </w:r>
    </w:p>
    <w:p w:rsidR="00C47FA3" w:rsidRDefault="002B2DE5" w:rsidP="00E6156F">
      <w:pPr>
        <w:pStyle w:val="aff"/>
      </w:pPr>
      <w:r>
        <w:rPr>
          <w:rFonts w:hint="eastAsia"/>
        </w:rPr>
        <w:t>通电操作试验</w:t>
      </w:r>
    </w:p>
    <w:p w:rsidR="002301F0" w:rsidRDefault="00C47FA3" w:rsidP="00B27A88">
      <w:pPr>
        <w:pStyle w:val="aff"/>
      </w:pPr>
      <w:r>
        <w:rPr>
          <w:rFonts w:hint="eastAsia"/>
        </w:rPr>
        <w:t>集成无功功率补偿装置</w:t>
      </w:r>
      <w:r w:rsidR="00B27A88">
        <w:rPr>
          <w:rFonts w:hint="eastAsia"/>
        </w:rPr>
        <w:t>功能</w:t>
      </w:r>
      <w:r>
        <w:rPr>
          <w:rFonts w:hint="eastAsia"/>
        </w:rPr>
        <w:t>验证</w:t>
      </w:r>
      <w:r w:rsidR="002B2DE5">
        <w:rPr>
          <w:rFonts w:hint="eastAsia"/>
        </w:rPr>
        <w:t>。</w:t>
      </w:r>
    </w:p>
    <w:p w:rsidR="00F56433" w:rsidRDefault="00F56433" w:rsidP="00E324F9">
      <w:pPr>
        <w:pStyle w:val="a6"/>
        <w:spacing w:before="156" w:after="156"/>
      </w:pPr>
      <w:bookmarkStart w:id="703" w:name="_Toc4060176"/>
      <w:bookmarkStart w:id="704" w:name="_Toc4073508"/>
      <w:bookmarkStart w:id="705" w:name="_Toc4073621"/>
      <w:bookmarkStart w:id="706" w:name="_Toc4419576"/>
      <w:bookmarkStart w:id="707" w:name="_Toc4578459"/>
      <w:bookmarkStart w:id="708" w:name="_Toc5093521"/>
      <w:bookmarkStart w:id="709" w:name="_Toc14424708"/>
      <w:bookmarkStart w:id="710" w:name="_Toc14424845"/>
      <w:r>
        <w:rPr>
          <w:rFonts w:hint="eastAsia"/>
        </w:rPr>
        <w:t>材料和部件强度</w:t>
      </w:r>
      <w:bookmarkEnd w:id="703"/>
      <w:bookmarkEnd w:id="704"/>
      <w:bookmarkEnd w:id="705"/>
      <w:bookmarkEnd w:id="706"/>
      <w:bookmarkEnd w:id="707"/>
      <w:bookmarkEnd w:id="708"/>
      <w:bookmarkEnd w:id="709"/>
      <w:bookmarkEnd w:id="710"/>
    </w:p>
    <w:p w:rsidR="00F56433" w:rsidRDefault="00F56433" w:rsidP="00F56433">
      <w:pPr>
        <w:pStyle w:val="a7"/>
        <w:spacing w:before="156" w:after="156"/>
      </w:pPr>
      <w:bookmarkStart w:id="711" w:name="_Toc14424709"/>
      <w:r>
        <w:rPr>
          <w:rFonts w:hint="eastAsia"/>
        </w:rPr>
        <w:t>通则</w:t>
      </w:r>
      <w:bookmarkEnd w:id="711"/>
    </w:p>
    <w:p w:rsidR="00F56433" w:rsidRDefault="00F56433" w:rsidP="00F56433">
      <w:pPr>
        <w:pStyle w:val="aff5"/>
      </w:pPr>
      <w:r>
        <w:rPr>
          <w:rFonts w:hint="eastAsia"/>
        </w:rPr>
        <w:t>装置的结构材料和部件的机械、电气和热性能应通过结构和运行特性来验证。</w:t>
      </w:r>
    </w:p>
    <w:p w:rsidR="00F56433" w:rsidRDefault="00924AE2" w:rsidP="00F56433">
      <w:pPr>
        <w:pStyle w:val="aff5"/>
      </w:pPr>
      <w:r>
        <w:rPr>
          <w:rFonts w:hint="eastAsia"/>
        </w:rPr>
        <w:t>如果使用</w:t>
      </w:r>
      <w:r w:rsidR="00DF392B">
        <w:rPr>
          <w:rFonts w:hint="eastAsia"/>
        </w:rPr>
        <w:t>符合GB/T 20641的空壳体，且没有对其进行降低外壳性能的更改，则不需要按9.2再进行外壳的试验。</w:t>
      </w:r>
    </w:p>
    <w:p w:rsidR="00DF392B" w:rsidRDefault="00DF392B" w:rsidP="00DF392B">
      <w:pPr>
        <w:pStyle w:val="a7"/>
        <w:spacing w:before="156" w:after="156"/>
      </w:pPr>
      <w:bookmarkStart w:id="712" w:name="_Toc14424710"/>
      <w:r>
        <w:rPr>
          <w:rFonts w:hint="eastAsia"/>
        </w:rPr>
        <w:t>耐腐蚀性</w:t>
      </w:r>
      <w:bookmarkEnd w:id="712"/>
    </w:p>
    <w:p w:rsidR="00DF392B" w:rsidRDefault="00DF392B" w:rsidP="00DF392B">
      <w:pPr>
        <w:pStyle w:val="aff5"/>
      </w:pPr>
      <w:r>
        <w:rPr>
          <w:rFonts w:hint="eastAsia"/>
        </w:rPr>
        <w:t>依据GB/T 7251.1—2013中10.2.2，验证是否</w:t>
      </w:r>
      <w:r w:rsidR="00145B82">
        <w:rPr>
          <w:rFonts w:hint="eastAsia"/>
        </w:rPr>
        <w:t>符合</w:t>
      </w:r>
      <w:r>
        <w:rPr>
          <w:rFonts w:hint="eastAsia"/>
        </w:rPr>
        <w:t>7.1.2的要求。</w:t>
      </w:r>
    </w:p>
    <w:p w:rsidR="00DF392B" w:rsidRDefault="00DF392B" w:rsidP="00DF392B">
      <w:pPr>
        <w:pStyle w:val="a7"/>
        <w:spacing w:before="156" w:after="156"/>
      </w:pPr>
      <w:bookmarkStart w:id="713" w:name="_Toc14424711"/>
      <w:r>
        <w:rPr>
          <w:rFonts w:hint="eastAsia"/>
        </w:rPr>
        <w:t>绝缘材料性能</w:t>
      </w:r>
      <w:bookmarkEnd w:id="713"/>
    </w:p>
    <w:p w:rsidR="00DF392B" w:rsidRDefault="003B2BD1" w:rsidP="00DF392B">
      <w:pPr>
        <w:pStyle w:val="aff5"/>
      </w:pPr>
      <w:r>
        <w:rPr>
          <w:rFonts w:hint="eastAsia"/>
        </w:rPr>
        <w:t>依据GB/T 7251.1—2013中10.2.3，验证是否</w:t>
      </w:r>
      <w:r w:rsidR="00145B82">
        <w:rPr>
          <w:rFonts w:hint="eastAsia"/>
        </w:rPr>
        <w:t>符合</w:t>
      </w:r>
      <w:r>
        <w:rPr>
          <w:rFonts w:hint="eastAsia"/>
        </w:rPr>
        <w:t>7.1.3的要求。</w:t>
      </w:r>
    </w:p>
    <w:p w:rsidR="003B2BD1" w:rsidRDefault="003B2BD1" w:rsidP="003B2BD1">
      <w:pPr>
        <w:pStyle w:val="a7"/>
        <w:spacing w:before="156" w:after="156"/>
      </w:pPr>
      <w:bookmarkStart w:id="714" w:name="_Toc14424712"/>
      <w:r>
        <w:rPr>
          <w:rFonts w:hint="eastAsia"/>
        </w:rPr>
        <w:t>耐紫外线辐射验证</w:t>
      </w:r>
      <w:bookmarkEnd w:id="714"/>
    </w:p>
    <w:p w:rsidR="003B2BD1" w:rsidRDefault="003B2BD1" w:rsidP="003B2BD1">
      <w:pPr>
        <w:pStyle w:val="aff5"/>
      </w:pPr>
      <w:r>
        <w:rPr>
          <w:rFonts w:hint="eastAsia"/>
        </w:rPr>
        <w:t>依据GB/T 7251.1—2013中10.2.4，验证是否</w:t>
      </w:r>
      <w:r w:rsidR="00145B82">
        <w:rPr>
          <w:rFonts w:hint="eastAsia"/>
        </w:rPr>
        <w:t>符合</w:t>
      </w:r>
      <w:r>
        <w:rPr>
          <w:rFonts w:hint="eastAsia"/>
        </w:rPr>
        <w:t>7.1.4的要求。</w:t>
      </w:r>
    </w:p>
    <w:p w:rsidR="003B2BD1" w:rsidRDefault="00145B82" w:rsidP="003B2BD1">
      <w:pPr>
        <w:pStyle w:val="a7"/>
        <w:spacing w:before="156" w:after="156"/>
      </w:pPr>
      <w:bookmarkStart w:id="715" w:name="_Toc14424713"/>
      <w:r>
        <w:rPr>
          <w:rFonts w:hint="eastAsia"/>
        </w:rPr>
        <w:t>提升</w:t>
      </w:r>
      <w:bookmarkEnd w:id="715"/>
    </w:p>
    <w:p w:rsidR="00145B82" w:rsidRDefault="00145B82" w:rsidP="00145B82">
      <w:pPr>
        <w:pStyle w:val="aff5"/>
      </w:pPr>
      <w:r>
        <w:rPr>
          <w:rFonts w:hint="eastAsia"/>
        </w:rPr>
        <w:t>依据GB/T 7251.1—2013中10.2.5，验证是否符合7.1.6的要求。</w:t>
      </w:r>
    </w:p>
    <w:p w:rsidR="00145B82" w:rsidRDefault="00145B82" w:rsidP="00145B82">
      <w:pPr>
        <w:pStyle w:val="a7"/>
        <w:spacing w:before="156" w:after="156"/>
      </w:pPr>
      <w:bookmarkStart w:id="716" w:name="_Toc14424714"/>
      <w:r>
        <w:rPr>
          <w:rFonts w:hint="eastAsia"/>
        </w:rPr>
        <w:t>机械碰撞试验</w:t>
      </w:r>
      <w:bookmarkEnd w:id="716"/>
    </w:p>
    <w:p w:rsidR="00145B82" w:rsidRDefault="00145B82" w:rsidP="00145B82">
      <w:pPr>
        <w:pStyle w:val="aff5"/>
      </w:pPr>
      <w:r>
        <w:rPr>
          <w:rFonts w:hint="eastAsia"/>
        </w:rPr>
        <w:t>机械碰撞试验依据GB/T 20138进行。</w:t>
      </w:r>
    </w:p>
    <w:p w:rsidR="00145B82" w:rsidRDefault="00145B82" w:rsidP="00E324F9">
      <w:pPr>
        <w:pStyle w:val="a6"/>
        <w:spacing w:before="156" w:after="156"/>
      </w:pPr>
      <w:bookmarkStart w:id="717" w:name="_Toc4060177"/>
      <w:bookmarkStart w:id="718" w:name="_Toc4073509"/>
      <w:bookmarkStart w:id="719" w:name="_Toc4073622"/>
      <w:bookmarkStart w:id="720" w:name="_Toc4419577"/>
      <w:bookmarkStart w:id="721" w:name="_Toc4578460"/>
      <w:bookmarkStart w:id="722" w:name="_Toc5093522"/>
      <w:bookmarkStart w:id="723" w:name="_Toc14424715"/>
      <w:bookmarkStart w:id="724" w:name="_Toc14424846"/>
      <w:r>
        <w:rPr>
          <w:rFonts w:hint="eastAsia"/>
        </w:rPr>
        <w:t>装置的防护等级</w:t>
      </w:r>
      <w:bookmarkEnd w:id="717"/>
      <w:bookmarkEnd w:id="718"/>
      <w:bookmarkEnd w:id="719"/>
      <w:bookmarkEnd w:id="720"/>
      <w:bookmarkEnd w:id="721"/>
      <w:bookmarkEnd w:id="722"/>
      <w:bookmarkEnd w:id="723"/>
      <w:bookmarkEnd w:id="724"/>
    </w:p>
    <w:p w:rsidR="00145B82" w:rsidRDefault="00145B82" w:rsidP="00145B82">
      <w:pPr>
        <w:pStyle w:val="aff5"/>
      </w:pPr>
      <w:r>
        <w:rPr>
          <w:rFonts w:hint="eastAsia"/>
        </w:rPr>
        <w:t>防护等级依据GB</w:t>
      </w:r>
      <w:r w:rsidR="00882103">
        <w:rPr>
          <w:rFonts w:hint="eastAsia"/>
        </w:rPr>
        <w:t>/T</w:t>
      </w:r>
      <w:r>
        <w:rPr>
          <w:rFonts w:hint="eastAsia"/>
        </w:rPr>
        <w:t xml:space="preserve"> 4208，验证是否符合7.2.2的要求。</w:t>
      </w:r>
    </w:p>
    <w:p w:rsidR="008911B1" w:rsidRDefault="008911B1" w:rsidP="00E324F9">
      <w:pPr>
        <w:pStyle w:val="a6"/>
        <w:spacing w:before="156" w:after="156"/>
      </w:pPr>
      <w:bookmarkStart w:id="725" w:name="_Toc4060178"/>
      <w:bookmarkStart w:id="726" w:name="_Toc4073510"/>
      <w:bookmarkStart w:id="727" w:name="_Toc4073623"/>
      <w:bookmarkStart w:id="728" w:name="_Toc4419578"/>
      <w:bookmarkStart w:id="729" w:name="_Toc4578461"/>
      <w:bookmarkStart w:id="730" w:name="_Toc5093523"/>
      <w:bookmarkStart w:id="731" w:name="_Toc14424716"/>
      <w:bookmarkStart w:id="732" w:name="_Toc14424847"/>
      <w:r>
        <w:rPr>
          <w:rFonts w:hint="eastAsia"/>
        </w:rPr>
        <w:t>电气间隙和爬电距离</w:t>
      </w:r>
      <w:bookmarkEnd w:id="725"/>
      <w:bookmarkEnd w:id="726"/>
      <w:bookmarkEnd w:id="727"/>
      <w:bookmarkEnd w:id="728"/>
      <w:bookmarkEnd w:id="729"/>
      <w:bookmarkEnd w:id="730"/>
      <w:bookmarkEnd w:id="731"/>
      <w:bookmarkEnd w:id="732"/>
    </w:p>
    <w:p w:rsidR="008911B1" w:rsidRDefault="008911B1" w:rsidP="008911B1">
      <w:pPr>
        <w:pStyle w:val="aff5"/>
      </w:pPr>
      <w:r>
        <w:rPr>
          <w:rFonts w:hint="eastAsia"/>
        </w:rPr>
        <w:t>验证电气间隙和爬电距离是否符合7.</w:t>
      </w:r>
      <w:r w:rsidR="00FC652C">
        <w:rPr>
          <w:rFonts w:hint="eastAsia"/>
        </w:rPr>
        <w:t>3的要求。</w:t>
      </w:r>
    </w:p>
    <w:p w:rsidR="00FC652C" w:rsidRDefault="00FC652C" w:rsidP="008911B1">
      <w:pPr>
        <w:pStyle w:val="aff5"/>
      </w:pPr>
      <w:r>
        <w:rPr>
          <w:rFonts w:hint="eastAsia"/>
        </w:rPr>
        <w:t>测量电气间隙和爬电距离的方法如GB/T 7251.1—2013中附录F所示。</w:t>
      </w:r>
    </w:p>
    <w:p w:rsidR="00FC652C" w:rsidRDefault="00FC652C" w:rsidP="00E324F9">
      <w:pPr>
        <w:pStyle w:val="a6"/>
        <w:spacing w:before="156" w:after="156"/>
      </w:pPr>
      <w:bookmarkStart w:id="733" w:name="_Toc4060179"/>
      <w:bookmarkStart w:id="734" w:name="_Toc4073511"/>
      <w:bookmarkStart w:id="735" w:name="_Toc4073624"/>
      <w:bookmarkStart w:id="736" w:name="_Toc4419579"/>
      <w:bookmarkStart w:id="737" w:name="_Toc4578462"/>
      <w:bookmarkStart w:id="738" w:name="_Toc5093524"/>
      <w:bookmarkStart w:id="739" w:name="_Toc14424717"/>
      <w:bookmarkStart w:id="740" w:name="_Toc14424848"/>
      <w:r>
        <w:rPr>
          <w:rFonts w:hint="eastAsia"/>
        </w:rPr>
        <w:t>电击防护</w:t>
      </w:r>
      <w:r w:rsidR="0039745E">
        <w:rPr>
          <w:rFonts w:hint="eastAsia"/>
        </w:rPr>
        <w:t>和</w:t>
      </w:r>
      <w:r>
        <w:rPr>
          <w:rFonts w:hint="eastAsia"/>
        </w:rPr>
        <w:t>保护电路完整性</w:t>
      </w:r>
      <w:bookmarkEnd w:id="733"/>
      <w:bookmarkEnd w:id="734"/>
      <w:bookmarkEnd w:id="735"/>
      <w:bookmarkEnd w:id="736"/>
      <w:bookmarkEnd w:id="737"/>
      <w:bookmarkEnd w:id="738"/>
      <w:bookmarkEnd w:id="739"/>
      <w:bookmarkEnd w:id="740"/>
    </w:p>
    <w:p w:rsidR="00FC652C" w:rsidRDefault="0039745E" w:rsidP="0039745E">
      <w:pPr>
        <w:pStyle w:val="a7"/>
        <w:spacing w:before="156" w:after="156"/>
      </w:pPr>
      <w:bookmarkStart w:id="741" w:name="_Toc14424718"/>
      <w:r>
        <w:rPr>
          <w:rFonts w:hint="eastAsia"/>
        </w:rPr>
        <w:lastRenderedPageBreak/>
        <w:t>保护电路有效性</w:t>
      </w:r>
      <w:bookmarkEnd w:id="741"/>
    </w:p>
    <w:p w:rsidR="00903F69" w:rsidRDefault="00903F69" w:rsidP="00903F69">
      <w:pPr>
        <w:pStyle w:val="aff5"/>
      </w:pPr>
      <w:r>
        <w:rPr>
          <w:rFonts w:hint="eastAsia"/>
        </w:rPr>
        <w:t>对保护电路有效性</w:t>
      </w:r>
      <w:r w:rsidR="003E65D0">
        <w:rPr>
          <w:rFonts w:hint="eastAsia"/>
        </w:rPr>
        <w:t>，应验证其防止9.5.2中列出的装置内部故障产生的后果的功能。</w:t>
      </w:r>
    </w:p>
    <w:p w:rsidR="00903F69" w:rsidRDefault="00903F69" w:rsidP="00903F69">
      <w:pPr>
        <w:pStyle w:val="a7"/>
        <w:spacing w:before="156" w:after="156"/>
      </w:pPr>
      <w:bookmarkStart w:id="742" w:name="_Toc14424719"/>
      <w:r>
        <w:rPr>
          <w:rFonts w:hint="eastAsia"/>
        </w:rPr>
        <w:t>装置外露可导电部分与保护电路之间的有效接地的连续性</w:t>
      </w:r>
      <w:bookmarkEnd w:id="742"/>
    </w:p>
    <w:p w:rsidR="004D6CE4" w:rsidRPr="004D6CE4" w:rsidRDefault="004D6CE4" w:rsidP="00903F69">
      <w:pPr>
        <w:pStyle w:val="aff5"/>
      </w:pPr>
      <w:r w:rsidRPr="004D6CE4">
        <w:rPr>
          <w:rFonts w:hint="eastAsia"/>
        </w:rPr>
        <w:t>检查保护接地措施是否完整，各连接处的连接情况是否良好。</w:t>
      </w:r>
    </w:p>
    <w:p w:rsidR="00903F69" w:rsidRPr="004D6CE4" w:rsidRDefault="00903F69" w:rsidP="00903F69">
      <w:pPr>
        <w:pStyle w:val="aff5"/>
        <w:rPr>
          <w:rFonts w:ascii="MingLiU" w:hAnsi="MingLiU"/>
        </w:rPr>
      </w:pPr>
      <w:r w:rsidRPr="004D6CE4">
        <w:rPr>
          <w:rFonts w:hint="eastAsia"/>
        </w:rPr>
        <w:t>应验证装置的</w:t>
      </w:r>
      <w:r w:rsidR="004D6CE4" w:rsidRPr="004D6CE4">
        <w:rPr>
          <w:rFonts w:hint="eastAsia"/>
        </w:rPr>
        <w:t>不同外露可导电部分是否有效地连接到仅限外部保护导体的端子上，且电路的电阻不应超过</w:t>
      </w:r>
      <w:r w:rsidRPr="004D6CE4">
        <w:rPr>
          <w:rFonts w:hint="eastAsia"/>
        </w:rPr>
        <w:t xml:space="preserve">0.1 </w:t>
      </w:r>
      <w:r w:rsidRPr="004D6CE4">
        <w:rPr>
          <w:rFonts w:ascii="MingLiU" w:eastAsia="MingLiU" w:hAnsi="MingLiU" w:hint="eastAsia"/>
        </w:rPr>
        <w:t>Ω</w:t>
      </w:r>
      <w:r w:rsidRPr="004D6CE4">
        <w:rPr>
          <w:rFonts w:ascii="MingLiU" w:hAnsi="MingLiU" w:hint="eastAsia"/>
        </w:rPr>
        <w:t>。</w:t>
      </w:r>
    </w:p>
    <w:p w:rsidR="00903F69" w:rsidRPr="004D6CE4" w:rsidRDefault="00544DF9" w:rsidP="00903F69">
      <w:pPr>
        <w:pStyle w:val="aff5"/>
        <w:rPr>
          <w:rFonts w:ascii="MingLiU" w:hAnsi="MingLiU"/>
        </w:rPr>
      </w:pPr>
      <w:r w:rsidRPr="004D6CE4">
        <w:rPr>
          <w:rFonts w:ascii="MingLiU" w:hAnsi="MingLiU" w:hint="eastAsia"/>
        </w:rPr>
        <w:t>应使用电阻测量仪器进行验证，此仪器至少能输出</w:t>
      </w:r>
      <w:r w:rsidRPr="004D6CE4">
        <w:rPr>
          <w:rFonts w:ascii="MingLiU" w:hAnsi="MingLiU" w:hint="eastAsia"/>
        </w:rPr>
        <w:t>10 A</w:t>
      </w:r>
      <w:r w:rsidRPr="004D6CE4">
        <w:rPr>
          <w:rFonts w:ascii="MingLiU" w:hAnsi="MingLiU" w:hint="eastAsia"/>
        </w:rPr>
        <w:t>交流或直流电流。在每个外露可导电部分与外部保护导体的端子之间通以此电流。电阻不应超过</w:t>
      </w:r>
      <w:r w:rsidRPr="004D6CE4">
        <w:rPr>
          <w:rFonts w:ascii="MingLiU" w:hAnsi="MingLiU" w:hint="eastAsia"/>
        </w:rPr>
        <w:t xml:space="preserve">0.1 </w:t>
      </w:r>
      <w:r w:rsidRPr="004D6CE4">
        <w:rPr>
          <w:rFonts w:ascii="MingLiU" w:eastAsia="MingLiU" w:hAnsi="MingLiU" w:hint="eastAsia"/>
        </w:rPr>
        <w:t>Ω</w:t>
      </w:r>
      <w:r w:rsidR="004D6CE4" w:rsidRPr="004D6CE4">
        <w:rPr>
          <w:rFonts w:ascii="MingLiU" w:hAnsi="MingLiU" w:hint="eastAsia"/>
        </w:rPr>
        <w:t>。</w:t>
      </w:r>
    </w:p>
    <w:p w:rsidR="0052085C" w:rsidRDefault="0052085C" w:rsidP="004D6CE4">
      <w:pPr>
        <w:pStyle w:val="a7"/>
        <w:spacing w:before="156" w:after="156"/>
      </w:pPr>
      <w:bookmarkStart w:id="743" w:name="_Toc14424720"/>
      <w:r>
        <w:rPr>
          <w:rFonts w:hint="eastAsia"/>
        </w:rPr>
        <w:t>保护</w:t>
      </w:r>
      <w:r w:rsidR="004D6CE4">
        <w:rPr>
          <w:rFonts w:hint="eastAsia"/>
        </w:rPr>
        <w:t>电路的短路耐受强度</w:t>
      </w:r>
      <w:bookmarkEnd w:id="743"/>
    </w:p>
    <w:p w:rsidR="004D6CE4" w:rsidRPr="001B1F7F" w:rsidRDefault="0089360D" w:rsidP="004D6CE4">
      <w:pPr>
        <w:pStyle w:val="aff5"/>
      </w:pPr>
      <w:r w:rsidRPr="001B1F7F">
        <w:rPr>
          <w:rFonts w:hint="eastAsia"/>
        </w:rPr>
        <w:t>通过试验验证保护电路的短路耐受强度。依据GB/T 7251.1—2013中10.11.5.6进行验证。</w:t>
      </w:r>
    </w:p>
    <w:p w:rsidR="0089360D" w:rsidRDefault="0089360D" w:rsidP="00E324F9">
      <w:pPr>
        <w:pStyle w:val="a6"/>
        <w:spacing w:before="156" w:after="156"/>
      </w:pPr>
      <w:bookmarkStart w:id="744" w:name="_Toc4060180"/>
      <w:bookmarkStart w:id="745" w:name="_Toc4073512"/>
      <w:bookmarkStart w:id="746" w:name="_Toc4073625"/>
      <w:bookmarkStart w:id="747" w:name="_Toc4419580"/>
      <w:bookmarkStart w:id="748" w:name="_Toc4578463"/>
      <w:bookmarkStart w:id="749" w:name="_Toc5093525"/>
      <w:bookmarkStart w:id="750" w:name="_Toc14424721"/>
      <w:bookmarkStart w:id="751" w:name="_Toc14424849"/>
      <w:r>
        <w:rPr>
          <w:rFonts w:hint="eastAsia"/>
        </w:rPr>
        <w:t>电器元件和辅件的组合</w:t>
      </w:r>
      <w:bookmarkEnd w:id="744"/>
      <w:bookmarkEnd w:id="745"/>
      <w:bookmarkEnd w:id="746"/>
      <w:bookmarkEnd w:id="747"/>
      <w:bookmarkEnd w:id="748"/>
      <w:bookmarkEnd w:id="749"/>
      <w:bookmarkEnd w:id="750"/>
      <w:bookmarkEnd w:id="751"/>
    </w:p>
    <w:p w:rsidR="0089360D" w:rsidRDefault="006C63B1" w:rsidP="0089360D">
      <w:pPr>
        <w:pStyle w:val="aff5"/>
      </w:pPr>
      <w:r>
        <w:rPr>
          <w:rFonts w:hint="eastAsia"/>
        </w:rPr>
        <w:t>依据7.5的设计要求，电器元件和辅件的组合应经初始制造商检查确认。</w:t>
      </w:r>
    </w:p>
    <w:p w:rsidR="006C63B1" w:rsidRDefault="006C63B1" w:rsidP="00E324F9">
      <w:pPr>
        <w:pStyle w:val="a6"/>
        <w:spacing w:before="156" w:after="156"/>
      </w:pPr>
      <w:bookmarkStart w:id="752" w:name="_Toc4060181"/>
      <w:bookmarkStart w:id="753" w:name="_Toc4073513"/>
      <w:bookmarkStart w:id="754" w:name="_Toc4073626"/>
      <w:bookmarkStart w:id="755" w:name="_Toc4419581"/>
      <w:bookmarkStart w:id="756" w:name="_Toc4578464"/>
      <w:bookmarkStart w:id="757" w:name="_Toc5093526"/>
      <w:bookmarkStart w:id="758" w:name="_Toc14424722"/>
      <w:bookmarkStart w:id="759" w:name="_Toc14424850"/>
      <w:r>
        <w:rPr>
          <w:rFonts w:hint="eastAsia"/>
        </w:rPr>
        <w:t>内部电路和连接</w:t>
      </w:r>
      <w:bookmarkEnd w:id="752"/>
      <w:bookmarkEnd w:id="753"/>
      <w:bookmarkEnd w:id="754"/>
      <w:bookmarkEnd w:id="755"/>
      <w:bookmarkEnd w:id="756"/>
      <w:bookmarkEnd w:id="757"/>
      <w:bookmarkEnd w:id="758"/>
      <w:bookmarkEnd w:id="759"/>
    </w:p>
    <w:p w:rsidR="006C63B1" w:rsidRDefault="006C63B1" w:rsidP="006C63B1">
      <w:pPr>
        <w:pStyle w:val="aff5"/>
      </w:pPr>
      <w:r>
        <w:rPr>
          <w:rFonts w:hint="eastAsia"/>
        </w:rPr>
        <w:t>依据7.6</w:t>
      </w:r>
      <w:r w:rsidR="006D0371">
        <w:rPr>
          <w:rFonts w:hint="eastAsia"/>
        </w:rPr>
        <w:t>的设计要求，内部电路和连接应经</w:t>
      </w:r>
      <w:r>
        <w:rPr>
          <w:rFonts w:hint="eastAsia"/>
        </w:rPr>
        <w:t>初始制造商检查确认。</w:t>
      </w:r>
    </w:p>
    <w:p w:rsidR="006C63B1" w:rsidRDefault="006C63B1" w:rsidP="00E324F9">
      <w:pPr>
        <w:pStyle w:val="a6"/>
        <w:spacing w:before="156" w:after="156"/>
      </w:pPr>
      <w:bookmarkStart w:id="760" w:name="_Toc4060182"/>
      <w:bookmarkStart w:id="761" w:name="_Toc4073514"/>
      <w:bookmarkStart w:id="762" w:name="_Toc4073627"/>
      <w:bookmarkStart w:id="763" w:name="_Toc4419582"/>
      <w:bookmarkStart w:id="764" w:name="_Toc4578465"/>
      <w:bookmarkStart w:id="765" w:name="_Toc5093527"/>
      <w:bookmarkStart w:id="766" w:name="_Toc14424723"/>
      <w:bookmarkStart w:id="767" w:name="_Toc14424851"/>
      <w:r>
        <w:rPr>
          <w:rFonts w:hint="eastAsia"/>
        </w:rPr>
        <w:t>外接导线端子</w:t>
      </w:r>
      <w:bookmarkEnd w:id="760"/>
      <w:bookmarkEnd w:id="761"/>
      <w:bookmarkEnd w:id="762"/>
      <w:bookmarkEnd w:id="763"/>
      <w:bookmarkEnd w:id="764"/>
      <w:bookmarkEnd w:id="765"/>
      <w:bookmarkEnd w:id="766"/>
      <w:bookmarkEnd w:id="767"/>
    </w:p>
    <w:p w:rsidR="006C63B1" w:rsidRDefault="006C63B1" w:rsidP="006C63B1">
      <w:pPr>
        <w:pStyle w:val="aff5"/>
      </w:pPr>
      <w:r>
        <w:rPr>
          <w:rFonts w:hint="eastAsia"/>
        </w:rPr>
        <w:t>依据7.7的设计要求，外接导线端子应经初始制造商检查确认。</w:t>
      </w:r>
    </w:p>
    <w:p w:rsidR="006C63B1" w:rsidRDefault="006C63B1" w:rsidP="00E324F9">
      <w:pPr>
        <w:pStyle w:val="a6"/>
        <w:spacing w:before="156" w:after="156"/>
      </w:pPr>
      <w:bookmarkStart w:id="768" w:name="_Toc4060183"/>
      <w:bookmarkStart w:id="769" w:name="_Toc4073515"/>
      <w:bookmarkStart w:id="770" w:name="_Toc4073628"/>
      <w:bookmarkStart w:id="771" w:name="_Toc4419583"/>
      <w:bookmarkStart w:id="772" w:name="_Toc4578466"/>
      <w:bookmarkStart w:id="773" w:name="_Toc5093528"/>
      <w:bookmarkStart w:id="774" w:name="_Toc14424724"/>
      <w:bookmarkStart w:id="775" w:name="_Toc14424852"/>
      <w:r>
        <w:rPr>
          <w:rFonts w:hint="eastAsia"/>
        </w:rPr>
        <w:t>介电性能</w:t>
      </w:r>
      <w:bookmarkEnd w:id="768"/>
      <w:bookmarkEnd w:id="769"/>
      <w:bookmarkEnd w:id="770"/>
      <w:bookmarkEnd w:id="771"/>
      <w:bookmarkEnd w:id="772"/>
      <w:bookmarkEnd w:id="773"/>
      <w:bookmarkEnd w:id="774"/>
      <w:bookmarkEnd w:id="775"/>
    </w:p>
    <w:p w:rsidR="006C63B1" w:rsidRDefault="00BB32AD" w:rsidP="00BB32AD">
      <w:pPr>
        <w:pStyle w:val="a7"/>
        <w:spacing w:before="156" w:after="156"/>
      </w:pPr>
      <w:bookmarkStart w:id="776" w:name="_Toc14424725"/>
      <w:r>
        <w:rPr>
          <w:rFonts w:hint="eastAsia"/>
        </w:rPr>
        <w:t>通则</w:t>
      </w:r>
      <w:bookmarkEnd w:id="776"/>
    </w:p>
    <w:p w:rsidR="00062DBF" w:rsidRDefault="005A0D45" w:rsidP="00BB32AD">
      <w:pPr>
        <w:pStyle w:val="aff5"/>
      </w:pPr>
      <w:r>
        <w:rPr>
          <w:rFonts w:hint="eastAsia"/>
        </w:rPr>
        <w:t>试验时，装置的所有电器元件都应连接起来，</w:t>
      </w:r>
      <w:r w:rsidRPr="00036E5D">
        <w:rPr>
          <w:rFonts w:hint="eastAsia"/>
        </w:rPr>
        <w:t>除非根据有关规定应施加较低试验电压的元器件以及某些消耗电流的元器件</w:t>
      </w:r>
      <w:r w:rsidRPr="00036E5D">
        <w:t>(</w:t>
      </w:r>
      <w:r>
        <w:rPr>
          <w:rFonts w:hint="eastAsia"/>
        </w:rPr>
        <w:t>如线圈、测量仪器</w:t>
      </w:r>
      <w:r w:rsidRPr="00036E5D">
        <w:t>)</w:t>
      </w:r>
      <w:r>
        <w:rPr>
          <w:rFonts w:hint="eastAsia"/>
        </w:rPr>
        <w:t>、半导体器件和不能承受试验电压的元件（如电容器等）</w:t>
      </w:r>
      <w:r w:rsidRPr="00036E5D">
        <w:rPr>
          <w:rFonts w:hint="eastAsia"/>
        </w:rPr>
        <w:t>，对这些元器件施加试验电压后将会</w:t>
      </w:r>
      <w:r w:rsidR="00874774">
        <w:rPr>
          <w:rFonts w:hint="eastAsia"/>
        </w:rPr>
        <w:t>引起电流的流动，则应将它们断开。此类元器件应将它们的一个接线端子</w:t>
      </w:r>
      <w:r w:rsidRPr="00036E5D">
        <w:rPr>
          <w:rFonts w:hint="eastAsia"/>
        </w:rPr>
        <w:t>断开，除非它们被设计为不能耐受全试验电压时，才能将所有接线端子都断开。</w:t>
      </w:r>
    </w:p>
    <w:p w:rsidR="00BB32AD" w:rsidRDefault="00062DBF" w:rsidP="00062DBF">
      <w:pPr>
        <w:pStyle w:val="a7"/>
        <w:spacing w:before="156" w:after="156"/>
      </w:pPr>
      <w:bookmarkStart w:id="777" w:name="_Toc14424726"/>
      <w:r>
        <w:rPr>
          <w:rFonts w:hint="eastAsia"/>
        </w:rPr>
        <w:t>绝缘电阻验证</w:t>
      </w:r>
      <w:bookmarkEnd w:id="777"/>
    </w:p>
    <w:p w:rsidR="00062DBF" w:rsidRDefault="00062DBF" w:rsidP="00062DBF">
      <w:pPr>
        <w:pStyle w:val="aff5"/>
      </w:pPr>
      <w:r w:rsidRPr="00B27A88">
        <w:rPr>
          <w:rFonts w:hint="eastAsia"/>
        </w:rPr>
        <w:t>应用电压至少为500 V的绝缘测量仪器进行绝缘测量。测量的部位：</w:t>
      </w:r>
    </w:p>
    <w:p w:rsidR="00062DBF" w:rsidRDefault="00062DBF" w:rsidP="00E95FC1">
      <w:pPr>
        <w:pStyle w:val="aff"/>
        <w:numPr>
          <w:ilvl w:val="0"/>
          <w:numId w:val="27"/>
        </w:numPr>
      </w:pPr>
      <w:r>
        <w:rPr>
          <w:rFonts w:hint="eastAsia"/>
        </w:rPr>
        <w:t>相间；</w:t>
      </w:r>
    </w:p>
    <w:p w:rsidR="00062DBF" w:rsidRDefault="00062DBF" w:rsidP="00E95FC1">
      <w:pPr>
        <w:pStyle w:val="aff"/>
        <w:numPr>
          <w:ilvl w:val="0"/>
          <w:numId w:val="27"/>
        </w:numPr>
      </w:pPr>
      <w:r>
        <w:rPr>
          <w:rFonts w:hint="eastAsia"/>
        </w:rPr>
        <w:t>相导体与裸露导电部件之间。</w:t>
      </w:r>
    </w:p>
    <w:p w:rsidR="00062DBF" w:rsidRDefault="00062DBF" w:rsidP="00062DBF">
      <w:pPr>
        <w:pStyle w:val="aff"/>
        <w:numPr>
          <w:ilvl w:val="0"/>
          <w:numId w:val="0"/>
        </w:numPr>
        <w:ind w:left="420"/>
      </w:pPr>
      <w:r>
        <w:rPr>
          <w:rFonts w:hint="eastAsia"/>
        </w:rPr>
        <w:t>每条电路的绝缘电阻至少为</w:t>
      </w:r>
      <w:r w:rsidR="003B2AE5">
        <w:rPr>
          <w:rFonts w:hint="eastAsia"/>
        </w:rPr>
        <w:t>1</w:t>
      </w:r>
      <w:r w:rsidR="00BF5B76">
        <w:rPr>
          <w:rFonts w:hint="eastAsia"/>
        </w:rPr>
        <w:t xml:space="preserve"> </w:t>
      </w:r>
      <w:r w:rsidR="00BA263F">
        <w:rPr>
          <w:rFonts w:hint="eastAsia"/>
        </w:rPr>
        <w:t xml:space="preserve">000 </w:t>
      </w:r>
      <w:r>
        <w:rPr>
          <w:rFonts w:ascii="MingLiU" w:eastAsia="MingLiU" w:hAnsi="MingLiU" w:hint="eastAsia"/>
        </w:rPr>
        <w:t>Ω</w:t>
      </w:r>
      <w:r>
        <w:rPr>
          <w:rFonts w:hint="eastAsia"/>
        </w:rPr>
        <w:t>/V（标称电压），则此项验证通过。</w:t>
      </w:r>
    </w:p>
    <w:p w:rsidR="00062DBF" w:rsidRDefault="005A0D45" w:rsidP="005A0D45">
      <w:pPr>
        <w:pStyle w:val="a7"/>
        <w:spacing w:before="156" w:after="156"/>
      </w:pPr>
      <w:bookmarkStart w:id="778" w:name="_Toc14424727"/>
      <w:r>
        <w:rPr>
          <w:rFonts w:hint="eastAsia"/>
        </w:rPr>
        <w:t>工频耐压试验</w:t>
      </w:r>
      <w:bookmarkEnd w:id="778"/>
    </w:p>
    <w:p w:rsidR="005867B1" w:rsidRDefault="005867B1" w:rsidP="005867B1">
      <w:pPr>
        <w:pStyle w:val="aff9"/>
        <w:numPr>
          <w:ilvl w:val="3"/>
          <w:numId w:val="15"/>
        </w:numPr>
        <w:spacing w:before="156" w:after="156"/>
      </w:pPr>
      <w:r>
        <w:rPr>
          <w:rFonts w:hint="eastAsia"/>
        </w:rPr>
        <w:t>主电路、辅助电路和控制电路</w:t>
      </w:r>
    </w:p>
    <w:p w:rsidR="005867B1" w:rsidRPr="00036E5D" w:rsidRDefault="005867B1" w:rsidP="005867B1">
      <w:pPr>
        <w:pStyle w:val="aff5"/>
      </w:pPr>
      <w:r w:rsidRPr="00036E5D">
        <w:t>主电路</w:t>
      </w:r>
      <w:r w:rsidRPr="00036E5D">
        <w:rPr>
          <w:rFonts w:hint="eastAsia"/>
        </w:rPr>
        <w:t>以及</w:t>
      </w:r>
      <w:r w:rsidRPr="00036E5D">
        <w:t>连接</w:t>
      </w:r>
      <w:r w:rsidRPr="00036E5D">
        <w:rPr>
          <w:rFonts w:hint="eastAsia"/>
        </w:rPr>
        <w:t>到</w:t>
      </w:r>
      <w:r w:rsidRPr="00036E5D">
        <w:t>主电路</w:t>
      </w:r>
      <w:r w:rsidRPr="00036E5D">
        <w:rPr>
          <w:rFonts w:hint="eastAsia"/>
        </w:rPr>
        <w:t>的</w:t>
      </w:r>
      <w:r w:rsidRPr="00036E5D">
        <w:t>辅助电路</w:t>
      </w:r>
      <w:r w:rsidRPr="00036E5D">
        <w:rPr>
          <w:rFonts w:hint="eastAsia"/>
        </w:rPr>
        <w:t>和</w:t>
      </w:r>
      <w:r w:rsidRPr="00036E5D">
        <w:t>控制电路应承受表</w:t>
      </w:r>
      <w:r w:rsidR="00AD2F43">
        <w:rPr>
          <w:rFonts w:hint="eastAsia"/>
        </w:rPr>
        <w:t>5</w:t>
      </w:r>
      <w:r w:rsidRPr="00036E5D">
        <w:t>的试验电压值。</w:t>
      </w:r>
    </w:p>
    <w:p w:rsidR="005867B1" w:rsidRPr="005867B1" w:rsidRDefault="005867B1" w:rsidP="005867B1">
      <w:pPr>
        <w:pStyle w:val="aff5"/>
      </w:pPr>
      <w:r w:rsidRPr="00036E5D">
        <w:t>不与主电路连接的辅助电路</w:t>
      </w:r>
      <w:r w:rsidRPr="00036E5D">
        <w:rPr>
          <w:rFonts w:hint="eastAsia"/>
        </w:rPr>
        <w:t>和</w:t>
      </w:r>
      <w:r w:rsidRPr="00036E5D">
        <w:t>控制电路，应承受表</w:t>
      </w:r>
      <w:r w:rsidR="00AD2F43">
        <w:rPr>
          <w:rFonts w:hint="eastAsia"/>
        </w:rPr>
        <w:t>6</w:t>
      </w:r>
      <w:r w:rsidRPr="00036E5D">
        <w:t>的试验电压值。</w:t>
      </w:r>
    </w:p>
    <w:p w:rsidR="005A0D45" w:rsidRDefault="005A0D45" w:rsidP="005A0D45">
      <w:pPr>
        <w:pStyle w:val="aff9"/>
        <w:numPr>
          <w:ilvl w:val="3"/>
          <w:numId w:val="15"/>
        </w:numPr>
        <w:spacing w:before="156" w:after="156"/>
      </w:pPr>
      <w:r>
        <w:rPr>
          <w:rFonts w:hint="eastAsia"/>
        </w:rPr>
        <w:t>试验电压</w:t>
      </w:r>
    </w:p>
    <w:p w:rsidR="005867B1" w:rsidRPr="00036E5D" w:rsidRDefault="005867B1" w:rsidP="005867B1">
      <w:pPr>
        <w:pStyle w:val="aff5"/>
      </w:pPr>
      <w:r w:rsidRPr="00036E5D">
        <w:lastRenderedPageBreak/>
        <w:t>试验电压波</w:t>
      </w:r>
      <w:r w:rsidRPr="00036E5D">
        <w:rPr>
          <w:rFonts w:hint="eastAsia"/>
        </w:rPr>
        <w:t>形应是近似</w:t>
      </w:r>
      <w:r w:rsidRPr="00036E5D">
        <w:t>正弦波，频率在45</w:t>
      </w:r>
      <w:r w:rsidR="00232ABA">
        <w:rPr>
          <w:rFonts w:hint="eastAsia"/>
        </w:rPr>
        <w:t xml:space="preserve"> </w:t>
      </w:r>
      <w:r w:rsidRPr="00036E5D">
        <w:t>Hz</w:t>
      </w:r>
      <w:r>
        <w:rPr>
          <w:rFonts w:hint="eastAsia"/>
        </w:rPr>
        <w:t>～</w:t>
      </w:r>
      <w:r w:rsidRPr="00036E5D">
        <w:t xml:space="preserve"> 6</w:t>
      </w:r>
      <w:r w:rsidRPr="00036E5D">
        <w:rPr>
          <w:rFonts w:hint="eastAsia"/>
        </w:rPr>
        <w:t>5</w:t>
      </w:r>
      <w:r w:rsidR="00232ABA">
        <w:rPr>
          <w:rFonts w:hint="eastAsia"/>
        </w:rPr>
        <w:t xml:space="preserve"> </w:t>
      </w:r>
      <w:r w:rsidRPr="00036E5D">
        <w:t>Hz之间。</w:t>
      </w:r>
    </w:p>
    <w:p w:rsidR="005867B1" w:rsidRPr="00036E5D" w:rsidRDefault="005867B1" w:rsidP="005867B1">
      <w:pPr>
        <w:pStyle w:val="aff5"/>
      </w:pPr>
      <w:r w:rsidRPr="00036E5D">
        <w:rPr>
          <w:rFonts w:hint="eastAsia"/>
        </w:rPr>
        <w:t>在</w:t>
      </w:r>
      <w:r w:rsidRPr="00036E5D">
        <w:t>输出电压</w:t>
      </w:r>
      <w:r w:rsidRPr="00036E5D">
        <w:rPr>
          <w:rFonts w:hint="eastAsia"/>
        </w:rPr>
        <w:t>已</w:t>
      </w:r>
      <w:r w:rsidRPr="00036E5D">
        <w:t>调整到合适的试验电压值</w:t>
      </w:r>
      <w:r w:rsidRPr="00036E5D">
        <w:rPr>
          <w:rFonts w:hint="eastAsia"/>
        </w:rPr>
        <w:t>后</w:t>
      </w:r>
      <w:r w:rsidRPr="00036E5D">
        <w:t>，</w:t>
      </w:r>
      <w:r w:rsidRPr="00036E5D">
        <w:rPr>
          <w:rFonts w:hint="eastAsia"/>
        </w:rPr>
        <w:t>当</w:t>
      </w:r>
      <w:r w:rsidRPr="00036E5D">
        <w:t>输出端子短路</w:t>
      </w:r>
      <w:r w:rsidRPr="00036E5D">
        <w:rPr>
          <w:rFonts w:hint="eastAsia"/>
        </w:rPr>
        <w:t>时</w:t>
      </w:r>
      <w:r w:rsidRPr="00036E5D">
        <w:t>，用于试验的高压变压器应设计为输出电流至少为200</w:t>
      </w:r>
      <w:r w:rsidR="00232ABA">
        <w:rPr>
          <w:rFonts w:hint="eastAsia"/>
        </w:rPr>
        <w:t xml:space="preserve"> </w:t>
      </w:r>
      <w:r w:rsidRPr="00036E5D">
        <w:t>mA。</w:t>
      </w:r>
    </w:p>
    <w:p w:rsidR="005867B1" w:rsidRPr="001B1F7F" w:rsidRDefault="005867B1" w:rsidP="005867B1">
      <w:pPr>
        <w:pStyle w:val="aff5"/>
      </w:pPr>
      <w:r w:rsidRPr="001B1F7F">
        <w:t>当输出电流</w:t>
      </w:r>
      <w:r w:rsidRPr="001B1F7F">
        <w:rPr>
          <w:rFonts w:hint="eastAsia"/>
        </w:rPr>
        <w:t>小</w:t>
      </w:r>
      <w:r w:rsidRPr="001B1F7F">
        <w:t>于100</w:t>
      </w:r>
      <w:r w:rsidR="00232ABA" w:rsidRPr="001B1F7F">
        <w:rPr>
          <w:rFonts w:hint="eastAsia"/>
        </w:rPr>
        <w:t xml:space="preserve"> </w:t>
      </w:r>
      <w:r w:rsidRPr="001B1F7F">
        <w:t>mA时，过流继电器不应动作。</w:t>
      </w:r>
    </w:p>
    <w:p w:rsidR="005867B1" w:rsidRPr="00036E5D" w:rsidRDefault="005867B1" w:rsidP="005867B1">
      <w:pPr>
        <w:pStyle w:val="aff5"/>
      </w:pPr>
      <w:r w:rsidRPr="00036E5D">
        <w:t>试验电压值</w:t>
      </w:r>
      <w:r w:rsidRPr="00036E5D">
        <w:rPr>
          <w:rFonts w:hint="eastAsia"/>
        </w:rPr>
        <w:t>应是</w:t>
      </w:r>
      <w:r w:rsidRPr="00036E5D">
        <w:t>表</w:t>
      </w:r>
      <w:r w:rsidR="00AD2F43">
        <w:rPr>
          <w:rFonts w:hint="eastAsia"/>
        </w:rPr>
        <w:t>5</w:t>
      </w:r>
      <w:r w:rsidRPr="00036E5D">
        <w:rPr>
          <w:rFonts w:hint="eastAsia"/>
        </w:rPr>
        <w:t>或</w:t>
      </w:r>
      <w:r w:rsidRPr="00036E5D">
        <w:t>表</w:t>
      </w:r>
      <w:r w:rsidR="00AD2F43">
        <w:rPr>
          <w:rFonts w:hint="eastAsia"/>
        </w:rPr>
        <w:t>6</w:t>
      </w:r>
      <w:r w:rsidRPr="00036E5D">
        <w:rPr>
          <w:rFonts w:hint="eastAsia"/>
        </w:rPr>
        <w:t>规定值，</w:t>
      </w:r>
      <w:r w:rsidRPr="00036E5D">
        <w:t>允许有</w:t>
      </w:r>
      <w:r w:rsidRPr="00036E5D">
        <w:t>±</w:t>
      </w:r>
      <w:r w:rsidRPr="00036E5D">
        <w:t>3%的</w:t>
      </w:r>
      <w:r w:rsidRPr="00036E5D">
        <w:rPr>
          <w:rFonts w:hint="eastAsia"/>
        </w:rPr>
        <w:t>偏差</w:t>
      </w:r>
      <w:r w:rsidRPr="00036E5D">
        <w:t>。</w:t>
      </w:r>
    </w:p>
    <w:p w:rsidR="005A0D45" w:rsidRDefault="00AD2F43" w:rsidP="00AD2F43">
      <w:pPr>
        <w:pStyle w:val="aff9"/>
        <w:numPr>
          <w:ilvl w:val="3"/>
          <w:numId w:val="15"/>
        </w:numPr>
        <w:spacing w:before="156" w:after="156"/>
      </w:pPr>
      <w:r>
        <w:rPr>
          <w:rFonts w:hint="eastAsia"/>
        </w:rPr>
        <w:t>试验电压的施加</w:t>
      </w:r>
    </w:p>
    <w:p w:rsidR="00AD2F43" w:rsidRDefault="00AD2F43" w:rsidP="00AD2F43">
      <w:pPr>
        <w:pStyle w:val="aff5"/>
      </w:pPr>
      <w:r w:rsidRPr="00036E5D">
        <w:t>开始时施加的</w:t>
      </w:r>
      <w:r w:rsidRPr="00036E5D">
        <w:rPr>
          <w:rFonts w:hint="eastAsia"/>
        </w:rPr>
        <w:t>工频</w:t>
      </w:r>
      <w:r w:rsidRPr="00036E5D">
        <w:t>试验电压不应超过</w:t>
      </w:r>
      <w:r w:rsidRPr="00036E5D">
        <w:rPr>
          <w:rFonts w:hint="eastAsia"/>
        </w:rPr>
        <w:t>全试验电压</w:t>
      </w:r>
      <w:r w:rsidRPr="00036E5D">
        <w:t>值的50%</w:t>
      </w:r>
      <w:r w:rsidRPr="00036E5D">
        <w:rPr>
          <w:rFonts w:hint="eastAsia"/>
        </w:rPr>
        <w:t>，</w:t>
      </w:r>
      <w:r w:rsidRPr="00036E5D">
        <w:t>然后将试验电压平稳增加至</w:t>
      </w:r>
      <w:r w:rsidRPr="00036E5D">
        <w:rPr>
          <w:rFonts w:hint="eastAsia"/>
        </w:rPr>
        <w:t>全</w:t>
      </w:r>
      <w:r w:rsidRPr="00036E5D">
        <w:t>试验电压值，并维持5</w:t>
      </w:r>
      <w:r>
        <w:rPr>
          <w:rFonts w:hint="eastAsia"/>
          <w:sz w:val="24"/>
        </w:rPr>
        <w:t>（</w:t>
      </w:r>
      <w:r w:rsidRPr="005E4680">
        <w:rPr>
          <w:position w:val="-12"/>
          <w:sz w:val="24"/>
        </w:rPr>
        <w:object w:dxaOrig="2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pt;height:18.6pt" o:ole="">
            <v:imagedata r:id="rId19" o:title=""/>
          </v:shape>
          <o:OLEObject Type="Embed" ProgID="Equations" ShapeID="_x0000_i1026" DrawAspect="Content" ObjectID="_1628082234" r:id="rId20"/>
        </w:object>
      </w:r>
      <w:r>
        <w:rPr>
          <w:rFonts w:hint="eastAsia"/>
          <w:sz w:val="24"/>
        </w:rPr>
        <w:t>）</w:t>
      </w:r>
      <w:r w:rsidRPr="00036E5D">
        <w:t>s</w:t>
      </w:r>
      <w:r w:rsidRPr="00036E5D">
        <w:rPr>
          <w:rFonts w:hint="eastAsia"/>
        </w:rPr>
        <w:t>，试验电压应施加于：</w:t>
      </w:r>
    </w:p>
    <w:p w:rsidR="00AD2F43" w:rsidRPr="00152455" w:rsidRDefault="00AD2F43" w:rsidP="00E95FC1">
      <w:pPr>
        <w:pStyle w:val="aff"/>
        <w:numPr>
          <w:ilvl w:val="0"/>
          <w:numId w:val="28"/>
        </w:numPr>
      </w:pPr>
      <w:r w:rsidRPr="008144FD">
        <w:rPr>
          <w:rFonts w:hint="eastAsia"/>
        </w:rPr>
        <w:t>主电路</w:t>
      </w:r>
      <w:r>
        <w:rPr>
          <w:rFonts w:hint="eastAsia"/>
        </w:rPr>
        <w:t>的</w:t>
      </w:r>
      <w:r w:rsidRPr="008144FD">
        <w:rPr>
          <w:rFonts w:hint="eastAsia"/>
        </w:rPr>
        <w:t>所有</w:t>
      </w:r>
      <w:r>
        <w:rPr>
          <w:rFonts w:hint="eastAsia"/>
        </w:rPr>
        <w:t>带电部分</w:t>
      </w:r>
      <w:r w:rsidRPr="008144FD">
        <w:rPr>
          <w:rFonts w:hint="eastAsia"/>
        </w:rPr>
        <w:t>（包括连接到主电路上的控制电路和辅助电路）连接在一起与</w:t>
      </w:r>
      <w:r>
        <w:rPr>
          <w:rFonts w:hint="eastAsia"/>
        </w:rPr>
        <w:t>外露可导电部分</w:t>
      </w:r>
      <w:r w:rsidRPr="008144FD">
        <w:rPr>
          <w:rFonts w:hint="eastAsia"/>
        </w:rPr>
        <w:t>之间。此时，</w:t>
      </w:r>
      <w:r w:rsidRPr="008144FD">
        <w:t>所有开关</w:t>
      </w:r>
      <w:r w:rsidRPr="008144FD">
        <w:rPr>
          <w:rFonts w:hint="eastAsia"/>
        </w:rPr>
        <w:t>器件的主触头应处于</w:t>
      </w:r>
      <w:r w:rsidRPr="008144FD">
        <w:t>闭合</w:t>
      </w:r>
      <w:r w:rsidRPr="008144FD">
        <w:rPr>
          <w:rFonts w:hint="eastAsia"/>
        </w:rPr>
        <w:t>状态</w:t>
      </w:r>
      <w:r w:rsidRPr="008144FD">
        <w:t>，或由一个</w:t>
      </w:r>
      <w:r w:rsidRPr="008144FD">
        <w:rPr>
          <w:rFonts w:hint="eastAsia"/>
        </w:rPr>
        <w:t>合适的</w:t>
      </w:r>
      <w:r w:rsidRPr="008144FD">
        <w:t>低阻</w:t>
      </w:r>
      <w:r w:rsidRPr="008144FD">
        <w:rPr>
          <w:rFonts w:hint="eastAsia"/>
        </w:rPr>
        <w:t>导体短</w:t>
      </w:r>
      <w:r w:rsidRPr="008144FD">
        <w:t>接</w:t>
      </w:r>
      <w:r w:rsidRPr="00152455">
        <w:t>。</w:t>
      </w:r>
    </w:p>
    <w:p w:rsidR="00AD2F43" w:rsidRPr="00152455" w:rsidRDefault="00AD2F43" w:rsidP="00E95FC1">
      <w:pPr>
        <w:pStyle w:val="aff"/>
        <w:numPr>
          <w:ilvl w:val="0"/>
          <w:numId w:val="30"/>
        </w:numPr>
      </w:pPr>
      <w:r w:rsidRPr="008144FD">
        <w:rPr>
          <w:rFonts w:hint="eastAsia"/>
        </w:rPr>
        <w:t>主电路不同电位的每个</w:t>
      </w:r>
      <w:r>
        <w:rPr>
          <w:rFonts w:hint="eastAsia"/>
        </w:rPr>
        <w:t>带电部分和</w:t>
      </w:r>
      <w:r w:rsidRPr="008144FD">
        <w:rPr>
          <w:rFonts w:hint="eastAsia"/>
        </w:rPr>
        <w:t>不同电位</w:t>
      </w:r>
      <w:r>
        <w:rPr>
          <w:rFonts w:hint="eastAsia"/>
        </w:rPr>
        <w:t>其他带电部分与</w:t>
      </w:r>
      <w:r w:rsidRPr="008144FD">
        <w:rPr>
          <w:rFonts w:hint="eastAsia"/>
        </w:rPr>
        <w:t>连接在一起的</w:t>
      </w:r>
      <w:r>
        <w:rPr>
          <w:rFonts w:hint="eastAsia"/>
        </w:rPr>
        <w:t>外露可导电部分</w:t>
      </w:r>
      <w:r w:rsidRPr="008144FD">
        <w:rPr>
          <w:rFonts w:hint="eastAsia"/>
        </w:rPr>
        <w:t>之间。此时，所有</w:t>
      </w:r>
      <w:r w:rsidRPr="008144FD">
        <w:t>开关</w:t>
      </w:r>
      <w:r w:rsidRPr="008144FD">
        <w:rPr>
          <w:rFonts w:hint="eastAsia"/>
        </w:rPr>
        <w:t>器件的主触头应处于</w:t>
      </w:r>
      <w:r w:rsidRPr="008144FD">
        <w:t>闭合</w:t>
      </w:r>
      <w:r w:rsidRPr="008144FD">
        <w:rPr>
          <w:rFonts w:hint="eastAsia"/>
        </w:rPr>
        <w:t>状态</w:t>
      </w:r>
      <w:r w:rsidRPr="008144FD">
        <w:t>，或由一个</w:t>
      </w:r>
      <w:r w:rsidRPr="008144FD">
        <w:rPr>
          <w:rFonts w:hint="eastAsia"/>
        </w:rPr>
        <w:t>合适的</w:t>
      </w:r>
      <w:r w:rsidRPr="008144FD">
        <w:t>低阻</w:t>
      </w:r>
      <w:r w:rsidRPr="008144FD">
        <w:rPr>
          <w:rFonts w:hint="eastAsia"/>
        </w:rPr>
        <w:t>导体短</w:t>
      </w:r>
      <w:r w:rsidRPr="008144FD">
        <w:t>接</w:t>
      </w:r>
      <w:r w:rsidRPr="00152455">
        <w:t>。</w:t>
      </w:r>
    </w:p>
    <w:p w:rsidR="00AD2F43" w:rsidRPr="00152455" w:rsidRDefault="00AD2F43" w:rsidP="00E95FC1">
      <w:pPr>
        <w:pStyle w:val="aff"/>
        <w:numPr>
          <w:ilvl w:val="0"/>
          <w:numId w:val="33"/>
        </w:numPr>
      </w:pPr>
      <w:r>
        <w:rPr>
          <w:rFonts w:hint="eastAsia"/>
        </w:rPr>
        <w:t>通常</w:t>
      </w:r>
      <w:r w:rsidRPr="00152455">
        <w:rPr>
          <w:rFonts w:hint="eastAsia"/>
        </w:rPr>
        <w:t>：不</w:t>
      </w:r>
      <w:r>
        <w:rPr>
          <w:rFonts w:hint="eastAsia"/>
        </w:rPr>
        <w:t>连接</w:t>
      </w:r>
      <w:r w:rsidRPr="00152455">
        <w:t>主电路的每</w:t>
      </w:r>
      <w:r w:rsidRPr="00152455">
        <w:rPr>
          <w:rFonts w:hint="eastAsia"/>
        </w:rPr>
        <w:t>条</w:t>
      </w:r>
      <w:r w:rsidRPr="00152455">
        <w:t>控制电路和辅助电路与</w:t>
      </w:r>
    </w:p>
    <w:p w:rsidR="00AD2F43" w:rsidRPr="00600810" w:rsidRDefault="00AD2F43" w:rsidP="00AD2F43">
      <w:pPr>
        <w:pStyle w:val="ae"/>
      </w:pPr>
      <w:r w:rsidRPr="00600810">
        <w:t>主电路；</w:t>
      </w:r>
    </w:p>
    <w:p w:rsidR="00AD2F43" w:rsidRDefault="00AD2F43" w:rsidP="00AD2F43">
      <w:pPr>
        <w:pStyle w:val="ae"/>
      </w:pPr>
      <w:r w:rsidRPr="00600810">
        <w:t>其他电路；</w:t>
      </w:r>
    </w:p>
    <w:p w:rsidR="00AD2F43" w:rsidRPr="00600810" w:rsidRDefault="00AD2F43" w:rsidP="00AD2F43">
      <w:pPr>
        <w:pStyle w:val="ae"/>
      </w:pPr>
      <w:r>
        <w:rPr>
          <w:rFonts w:hint="eastAsia"/>
        </w:rPr>
        <w:t>外露可导电部分。</w:t>
      </w:r>
    </w:p>
    <w:p w:rsidR="00AD2F43" w:rsidRDefault="00AD2F43" w:rsidP="00AD2F43">
      <w:pPr>
        <w:pStyle w:val="aff9"/>
        <w:numPr>
          <w:ilvl w:val="3"/>
          <w:numId w:val="15"/>
        </w:numPr>
        <w:spacing w:before="156" w:after="156"/>
      </w:pPr>
      <w:r>
        <w:rPr>
          <w:rFonts w:hint="eastAsia"/>
        </w:rPr>
        <w:t>验收准则</w:t>
      </w:r>
    </w:p>
    <w:p w:rsidR="00AD2F43" w:rsidRPr="00AD2F43" w:rsidRDefault="00AD2F43" w:rsidP="00AD2F43">
      <w:pPr>
        <w:pStyle w:val="aff5"/>
      </w:pPr>
      <w:r>
        <w:rPr>
          <w:rFonts w:hint="eastAsia"/>
        </w:rPr>
        <w:t>试验过程中，没有发生击穿或放电现象，则此项试验通过。</w:t>
      </w:r>
    </w:p>
    <w:p w:rsidR="005A0D45" w:rsidRDefault="00831571" w:rsidP="00831571">
      <w:pPr>
        <w:pStyle w:val="a7"/>
        <w:spacing w:before="156" w:after="156"/>
      </w:pPr>
      <w:bookmarkStart w:id="779" w:name="_Toc14424728"/>
      <w:r>
        <w:rPr>
          <w:rFonts w:hint="eastAsia"/>
        </w:rPr>
        <w:t>绝缘材料外壳的试验</w:t>
      </w:r>
      <w:bookmarkEnd w:id="779"/>
    </w:p>
    <w:p w:rsidR="00831571" w:rsidRDefault="00831571" w:rsidP="00831571">
      <w:pPr>
        <w:pStyle w:val="aff5"/>
      </w:pPr>
      <w:r w:rsidRPr="00036E5D">
        <w:t>用绝缘材料制造外壳</w:t>
      </w:r>
      <w:r>
        <w:rPr>
          <w:rFonts w:hint="eastAsia"/>
        </w:rPr>
        <w:t>的</w:t>
      </w:r>
      <w:r w:rsidRPr="00036E5D">
        <w:rPr>
          <w:rFonts w:hint="eastAsia"/>
        </w:rPr>
        <w:t>装置</w:t>
      </w:r>
      <w:r w:rsidRPr="00036E5D">
        <w:t>，还应进行一次</w:t>
      </w:r>
      <w:r w:rsidRPr="00036E5D">
        <w:rPr>
          <w:rFonts w:hint="eastAsia"/>
        </w:rPr>
        <w:t>附加</w:t>
      </w:r>
      <w:r w:rsidRPr="00036E5D">
        <w:t>介电试验。在外壳的表面包覆一层能覆盖所有开孔和接缝的金属箔。</w:t>
      </w:r>
      <w:r w:rsidRPr="00036E5D">
        <w:rPr>
          <w:rFonts w:hint="eastAsia"/>
        </w:rPr>
        <w:t>交</w:t>
      </w:r>
      <w:r w:rsidRPr="00036E5D">
        <w:t>流试验电压施加于这层金属箔</w:t>
      </w:r>
      <w:r w:rsidRPr="00036E5D">
        <w:rPr>
          <w:rFonts w:hint="eastAsia"/>
        </w:rPr>
        <w:t>与</w:t>
      </w:r>
      <w:r w:rsidR="00205E1C">
        <w:rPr>
          <w:rFonts w:hint="eastAsia"/>
        </w:rPr>
        <w:t>装置</w:t>
      </w:r>
      <w:r w:rsidRPr="00036E5D">
        <w:t>内靠近开孔和接</w:t>
      </w:r>
      <w:r w:rsidRPr="00036E5D">
        <w:rPr>
          <w:rFonts w:hint="eastAsia"/>
        </w:rPr>
        <w:t>缝</w:t>
      </w:r>
      <w:r w:rsidRPr="00036E5D">
        <w:t>的相互连接的</w:t>
      </w:r>
      <w:r>
        <w:t>带电部分</w:t>
      </w:r>
      <w:r w:rsidRPr="00036E5D">
        <w:t>以及</w:t>
      </w:r>
      <w:r>
        <w:t>外露可导电部分</w:t>
      </w:r>
      <w:r w:rsidRPr="00036E5D">
        <w:t>之间。对</w:t>
      </w:r>
      <w:r w:rsidRPr="00036E5D">
        <w:rPr>
          <w:rFonts w:hint="eastAsia"/>
        </w:rPr>
        <w:t>此附加</w:t>
      </w:r>
      <w:r w:rsidRPr="00036E5D">
        <w:t>试验，其试验电压应等于表</w:t>
      </w:r>
      <w:r>
        <w:rPr>
          <w:rFonts w:hint="eastAsia"/>
        </w:rPr>
        <w:t>5</w:t>
      </w:r>
      <w:r w:rsidRPr="00036E5D">
        <w:t>中规定</w:t>
      </w:r>
      <w:r w:rsidRPr="00036E5D">
        <w:rPr>
          <w:rFonts w:hint="eastAsia"/>
        </w:rPr>
        <w:t>值</w:t>
      </w:r>
      <w:r w:rsidRPr="00036E5D">
        <w:t>的1.5倍。</w:t>
      </w:r>
    </w:p>
    <w:p w:rsidR="00831571" w:rsidRDefault="00831571" w:rsidP="00831571">
      <w:pPr>
        <w:pStyle w:val="a7"/>
        <w:spacing w:before="156" w:after="156"/>
      </w:pPr>
      <w:bookmarkStart w:id="780" w:name="_Toc14424729"/>
      <w:r>
        <w:rPr>
          <w:rFonts w:hint="eastAsia"/>
        </w:rPr>
        <w:t>绝缘材料的外部操作手柄</w:t>
      </w:r>
      <w:bookmarkEnd w:id="780"/>
    </w:p>
    <w:p w:rsidR="00831571" w:rsidRDefault="00831571" w:rsidP="00831571">
      <w:pPr>
        <w:pStyle w:val="aff5"/>
      </w:pPr>
      <w:r w:rsidRPr="008144FD">
        <w:t>手柄由绝缘材料制作或包覆的情况下</w:t>
      </w:r>
      <w:r w:rsidRPr="008144FD">
        <w:rPr>
          <w:rFonts w:hint="eastAsia"/>
        </w:rPr>
        <w:t>，</w:t>
      </w:r>
      <w:r w:rsidRPr="008144FD">
        <w:t>应在</w:t>
      </w:r>
      <w:r>
        <w:t>带电部分</w:t>
      </w:r>
      <w:r w:rsidRPr="008144FD">
        <w:rPr>
          <w:rFonts w:hint="eastAsia"/>
        </w:rPr>
        <w:t>与</w:t>
      </w:r>
      <w:r w:rsidRPr="008144FD">
        <w:t>金属</w:t>
      </w:r>
      <w:r w:rsidRPr="008144FD">
        <w:rPr>
          <w:rFonts w:hint="eastAsia"/>
        </w:rPr>
        <w:t>箔</w:t>
      </w:r>
      <w:r w:rsidRPr="008144FD">
        <w:t>包裹的整个手柄表面之间</w:t>
      </w:r>
      <w:r w:rsidRPr="008144FD">
        <w:rPr>
          <w:rFonts w:hint="eastAsia"/>
        </w:rPr>
        <w:t>施加</w:t>
      </w:r>
      <w:r w:rsidRPr="008144FD">
        <w:t>表</w:t>
      </w:r>
      <w:r>
        <w:rPr>
          <w:rFonts w:hint="eastAsia"/>
        </w:rPr>
        <w:t>5</w:t>
      </w:r>
      <w:r w:rsidRPr="008144FD">
        <w:t>中给出</w:t>
      </w:r>
      <w:r w:rsidRPr="008144FD">
        <w:rPr>
          <w:rFonts w:hint="eastAsia"/>
        </w:rPr>
        <w:t>试验</w:t>
      </w:r>
      <w:r w:rsidRPr="008144FD">
        <w:t>电压1.5倍的</w:t>
      </w:r>
      <w:r w:rsidRPr="008144FD">
        <w:rPr>
          <w:rFonts w:hint="eastAsia"/>
        </w:rPr>
        <w:t>试验</w:t>
      </w:r>
      <w:r w:rsidRPr="008144FD">
        <w:t>电压</w:t>
      </w:r>
      <w:r w:rsidRPr="008144FD">
        <w:rPr>
          <w:rFonts w:hint="eastAsia"/>
        </w:rPr>
        <w:t>进行介电试验</w:t>
      </w:r>
      <w:r w:rsidR="00734BAF">
        <w:t>。在此</w:t>
      </w:r>
      <w:r w:rsidR="00734BAF">
        <w:rPr>
          <w:rFonts w:hint="eastAsia"/>
        </w:rPr>
        <w:t>试验</w:t>
      </w:r>
      <w:r>
        <w:t>期间，框架不</w:t>
      </w:r>
      <w:r>
        <w:rPr>
          <w:rFonts w:hint="eastAsia"/>
        </w:rPr>
        <w:t>应</w:t>
      </w:r>
      <w:r w:rsidRPr="008144FD">
        <w:t>接地或连接到</w:t>
      </w:r>
      <w:r>
        <w:t>其他</w:t>
      </w:r>
      <w:r w:rsidRPr="008144FD">
        <w:t>电路。</w:t>
      </w:r>
    </w:p>
    <w:p w:rsidR="00734BAF" w:rsidRDefault="00734BAF" w:rsidP="00E324F9">
      <w:pPr>
        <w:pStyle w:val="a6"/>
        <w:spacing w:before="156" w:after="156"/>
      </w:pPr>
      <w:bookmarkStart w:id="781" w:name="_Toc4060184"/>
      <w:bookmarkStart w:id="782" w:name="_Toc4073516"/>
      <w:bookmarkStart w:id="783" w:name="_Toc4073629"/>
      <w:bookmarkStart w:id="784" w:name="_Toc4419584"/>
      <w:bookmarkStart w:id="785" w:name="_Toc4578467"/>
      <w:bookmarkStart w:id="786" w:name="_Toc5093529"/>
      <w:bookmarkStart w:id="787" w:name="_Toc14424730"/>
      <w:bookmarkStart w:id="788" w:name="_Toc14424853"/>
      <w:r>
        <w:rPr>
          <w:rFonts w:hint="eastAsia"/>
        </w:rPr>
        <w:t>温升验证</w:t>
      </w:r>
      <w:bookmarkEnd w:id="781"/>
      <w:bookmarkEnd w:id="782"/>
      <w:bookmarkEnd w:id="783"/>
      <w:bookmarkEnd w:id="784"/>
      <w:bookmarkEnd w:id="785"/>
      <w:bookmarkEnd w:id="786"/>
      <w:bookmarkEnd w:id="787"/>
      <w:bookmarkEnd w:id="788"/>
    </w:p>
    <w:p w:rsidR="00B616B0" w:rsidRDefault="00F71132" w:rsidP="00734BAF">
      <w:pPr>
        <w:pStyle w:val="aff5"/>
      </w:pPr>
      <w:r>
        <w:rPr>
          <w:rFonts w:hint="eastAsia"/>
        </w:rPr>
        <w:t>装置的温升</w:t>
      </w:r>
      <w:r w:rsidR="00B616B0">
        <w:rPr>
          <w:rFonts w:hint="eastAsia"/>
        </w:rPr>
        <w:t>极限可通过以下一种或多种方式验证：</w:t>
      </w:r>
    </w:p>
    <w:p w:rsidR="00B616B0" w:rsidRDefault="00B616B0" w:rsidP="00E95FC1">
      <w:pPr>
        <w:pStyle w:val="aff"/>
        <w:numPr>
          <w:ilvl w:val="0"/>
          <w:numId w:val="29"/>
        </w:numPr>
      </w:pPr>
      <w:r>
        <w:rPr>
          <w:rFonts w:hint="eastAsia"/>
        </w:rPr>
        <w:t>试验（GB/T 7251.1—2013中10.10.2）；</w:t>
      </w:r>
    </w:p>
    <w:p w:rsidR="00B616B0" w:rsidRDefault="00B616B0" w:rsidP="00E95FC1">
      <w:pPr>
        <w:pStyle w:val="aff"/>
        <w:numPr>
          <w:ilvl w:val="0"/>
          <w:numId w:val="29"/>
        </w:numPr>
      </w:pPr>
      <w:r>
        <w:rPr>
          <w:rFonts w:hint="eastAsia"/>
        </w:rPr>
        <w:t>类似方案额定数据的推导（GB/T 7251.1—2013中10.10.3）；</w:t>
      </w:r>
    </w:p>
    <w:p w:rsidR="00B616B0" w:rsidRDefault="00EC0968" w:rsidP="00E95FC1">
      <w:pPr>
        <w:pStyle w:val="aff"/>
        <w:numPr>
          <w:ilvl w:val="0"/>
          <w:numId w:val="29"/>
        </w:numPr>
      </w:pPr>
      <w:r>
        <w:rPr>
          <w:rFonts w:hint="eastAsia"/>
        </w:rPr>
        <w:t>计算，即</w:t>
      </w:r>
      <w:r w:rsidR="00B616B0">
        <w:rPr>
          <w:rFonts w:hint="eastAsia"/>
        </w:rPr>
        <w:t>对不超过630 A的单隔室装置依据GB/T 7251.1—2013中10.10.4.2，或对不超过1 600 A的装置依据GB/T 7251.1—2013中10.10.4.3。</w:t>
      </w:r>
    </w:p>
    <w:p w:rsidR="00734BAF" w:rsidRDefault="00B616B0" w:rsidP="00B616B0">
      <w:pPr>
        <w:pStyle w:val="aff5"/>
      </w:pPr>
      <w:r>
        <w:rPr>
          <w:rFonts w:hint="eastAsia"/>
        </w:rPr>
        <w:t>温升验证具体方法依据</w:t>
      </w:r>
      <w:r w:rsidR="00F71132">
        <w:rPr>
          <w:rFonts w:hint="eastAsia"/>
        </w:rPr>
        <w:t>GB/T 7251.1—2013中10.10</w:t>
      </w:r>
      <w:r>
        <w:rPr>
          <w:rFonts w:hint="eastAsia"/>
        </w:rPr>
        <w:t>，验证是否符合8.2的规定和表7</w:t>
      </w:r>
      <w:r w:rsidR="00011DF0">
        <w:rPr>
          <w:rFonts w:hint="eastAsia"/>
        </w:rPr>
        <w:t>中的温升限值</w:t>
      </w:r>
      <w:r>
        <w:rPr>
          <w:rFonts w:hint="eastAsia"/>
        </w:rPr>
        <w:t>。</w:t>
      </w:r>
    </w:p>
    <w:p w:rsidR="00B616B0" w:rsidRDefault="00B616B0" w:rsidP="00E324F9">
      <w:pPr>
        <w:pStyle w:val="a6"/>
        <w:spacing w:before="156" w:after="156"/>
      </w:pPr>
      <w:bookmarkStart w:id="789" w:name="_Toc4060185"/>
      <w:bookmarkStart w:id="790" w:name="_Toc4073517"/>
      <w:bookmarkStart w:id="791" w:name="_Toc4073630"/>
      <w:bookmarkStart w:id="792" w:name="_Toc4419585"/>
      <w:bookmarkStart w:id="793" w:name="_Toc4578468"/>
      <w:bookmarkStart w:id="794" w:name="_Toc5093530"/>
      <w:bookmarkStart w:id="795" w:name="_Toc14424731"/>
      <w:bookmarkStart w:id="796" w:name="_Toc14424854"/>
      <w:r>
        <w:rPr>
          <w:rFonts w:hint="eastAsia"/>
        </w:rPr>
        <w:t>短路耐受强度</w:t>
      </w:r>
      <w:bookmarkEnd w:id="789"/>
      <w:bookmarkEnd w:id="790"/>
      <w:bookmarkEnd w:id="791"/>
      <w:bookmarkEnd w:id="792"/>
      <w:bookmarkEnd w:id="793"/>
      <w:bookmarkEnd w:id="794"/>
      <w:bookmarkEnd w:id="795"/>
      <w:bookmarkEnd w:id="796"/>
    </w:p>
    <w:p w:rsidR="004F7FBC" w:rsidRPr="004F7FBC" w:rsidRDefault="007A6A2F" w:rsidP="004F7FBC">
      <w:pPr>
        <w:pStyle w:val="aff5"/>
      </w:pPr>
      <w:r>
        <w:rPr>
          <w:rFonts w:hint="eastAsia"/>
        </w:rPr>
        <w:t>依据GB/T 7251.1—2013中10.11进行，验证是否符合8.3的要求。</w:t>
      </w:r>
    </w:p>
    <w:p w:rsidR="00B616B0" w:rsidRPr="004F7FBC" w:rsidRDefault="004F7FBC" w:rsidP="00E324F9">
      <w:pPr>
        <w:pStyle w:val="a6"/>
        <w:spacing w:before="156" w:after="156"/>
      </w:pPr>
      <w:bookmarkStart w:id="797" w:name="_Toc4060186"/>
      <w:bookmarkStart w:id="798" w:name="_Toc4073518"/>
      <w:bookmarkStart w:id="799" w:name="_Toc4073631"/>
      <w:bookmarkStart w:id="800" w:name="_Toc4419586"/>
      <w:bookmarkStart w:id="801" w:name="_Toc4578469"/>
      <w:bookmarkStart w:id="802" w:name="_Toc5093531"/>
      <w:bookmarkStart w:id="803" w:name="_Toc14424732"/>
      <w:bookmarkStart w:id="804" w:name="_Toc14424855"/>
      <w:r>
        <w:rPr>
          <w:rFonts w:hint="eastAsia"/>
        </w:rPr>
        <w:t>电磁兼容性（EMC）</w:t>
      </w:r>
      <w:bookmarkEnd w:id="797"/>
      <w:bookmarkEnd w:id="798"/>
      <w:bookmarkEnd w:id="799"/>
      <w:bookmarkEnd w:id="800"/>
      <w:bookmarkEnd w:id="801"/>
      <w:bookmarkEnd w:id="802"/>
      <w:bookmarkEnd w:id="803"/>
      <w:bookmarkEnd w:id="804"/>
    </w:p>
    <w:p w:rsidR="00B616B0" w:rsidRDefault="004F7FBC" w:rsidP="00B616B0">
      <w:pPr>
        <w:pStyle w:val="aff5"/>
      </w:pPr>
      <w:r>
        <w:rPr>
          <w:rFonts w:hint="eastAsia"/>
        </w:rPr>
        <w:lastRenderedPageBreak/>
        <w:t>EMC试验依据GB/T 7251.1—2013的J.10.12进行，验证是否符合8.</w:t>
      </w:r>
      <w:r w:rsidR="007A6A2F">
        <w:rPr>
          <w:rFonts w:hint="eastAsia"/>
        </w:rPr>
        <w:t>4的要求。</w:t>
      </w:r>
    </w:p>
    <w:p w:rsidR="004F7FBC" w:rsidRDefault="004F7FBC" w:rsidP="00E324F9">
      <w:pPr>
        <w:pStyle w:val="a6"/>
        <w:spacing w:before="156" w:after="156"/>
      </w:pPr>
      <w:bookmarkStart w:id="805" w:name="_Toc4060187"/>
      <w:bookmarkStart w:id="806" w:name="_Toc4073519"/>
      <w:bookmarkStart w:id="807" w:name="_Toc4073632"/>
      <w:bookmarkStart w:id="808" w:name="_Toc4419587"/>
      <w:bookmarkStart w:id="809" w:name="_Toc4578470"/>
      <w:bookmarkStart w:id="810" w:name="_Toc5093532"/>
      <w:bookmarkStart w:id="811" w:name="_Toc14424733"/>
      <w:bookmarkStart w:id="812" w:name="_Toc14424856"/>
      <w:r>
        <w:rPr>
          <w:rFonts w:hint="eastAsia"/>
        </w:rPr>
        <w:t>机械操作</w:t>
      </w:r>
      <w:bookmarkEnd w:id="805"/>
      <w:bookmarkEnd w:id="806"/>
      <w:bookmarkEnd w:id="807"/>
      <w:bookmarkEnd w:id="808"/>
      <w:bookmarkEnd w:id="809"/>
      <w:bookmarkEnd w:id="810"/>
      <w:bookmarkEnd w:id="811"/>
      <w:bookmarkEnd w:id="812"/>
    </w:p>
    <w:p w:rsidR="001B313C" w:rsidRPr="00036E5D" w:rsidRDefault="001B313C" w:rsidP="001B313C">
      <w:pPr>
        <w:pStyle w:val="aff5"/>
        <w:rPr>
          <w:lang w:val="zh-CN"/>
        </w:rPr>
      </w:pPr>
      <w:r w:rsidRPr="00036E5D">
        <w:rPr>
          <w:lang w:val="zh-CN"/>
        </w:rPr>
        <w:t>对于</w:t>
      </w:r>
      <w:r w:rsidRPr="00036E5D">
        <w:rPr>
          <w:rFonts w:hint="eastAsia"/>
          <w:lang w:val="zh-CN"/>
        </w:rPr>
        <w:t>依据相关产品标准</w:t>
      </w:r>
      <w:r w:rsidRPr="00036E5D">
        <w:rPr>
          <w:lang w:val="zh-CN"/>
        </w:rPr>
        <w:t>进行过型式试验的</w:t>
      </w:r>
      <w:r>
        <w:rPr>
          <w:rFonts w:hint="eastAsia"/>
          <w:lang w:val="zh-CN"/>
        </w:rPr>
        <w:t>装置</w:t>
      </w:r>
      <w:r w:rsidRPr="00036E5D">
        <w:rPr>
          <w:lang w:val="zh-CN"/>
        </w:rPr>
        <w:t>的</w:t>
      </w:r>
      <w:r w:rsidRPr="00036E5D">
        <w:rPr>
          <w:rFonts w:hint="eastAsia"/>
          <w:lang w:val="zh-CN"/>
        </w:rPr>
        <w:t>这些</w:t>
      </w:r>
      <w:r w:rsidRPr="00036E5D">
        <w:rPr>
          <w:rFonts w:hAnsi="宋体" w:hint="eastAsia"/>
        </w:rPr>
        <w:t>器件</w:t>
      </w:r>
      <w:r w:rsidRPr="00036E5D">
        <w:rPr>
          <w:lang w:val="zh-CN"/>
        </w:rPr>
        <w:t>，只要在安装时机械操作部件无损坏，则不必对这些</w:t>
      </w:r>
      <w:r w:rsidRPr="00036E5D">
        <w:rPr>
          <w:rFonts w:hAnsi="宋体" w:hint="eastAsia"/>
        </w:rPr>
        <w:t>器件</w:t>
      </w:r>
      <w:r w:rsidRPr="00036E5D">
        <w:rPr>
          <w:lang w:val="zh-CN"/>
        </w:rPr>
        <w:t>进行此</w:t>
      </w:r>
      <w:r w:rsidRPr="00036E5D">
        <w:rPr>
          <w:rFonts w:hint="eastAsia"/>
          <w:lang w:val="zh-CN"/>
        </w:rPr>
        <w:t>验证</w:t>
      </w:r>
      <w:r w:rsidRPr="00036E5D">
        <w:rPr>
          <w:lang w:val="zh-CN"/>
        </w:rPr>
        <w:t>试验。</w:t>
      </w:r>
    </w:p>
    <w:p w:rsidR="001B313C" w:rsidRPr="00036E5D" w:rsidRDefault="001B313C" w:rsidP="001B313C">
      <w:pPr>
        <w:pStyle w:val="aff5"/>
        <w:rPr>
          <w:lang w:val="zh-CN"/>
        </w:rPr>
      </w:pPr>
      <w:r w:rsidRPr="00036E5D">
        <w:rPr>
          <w:lang w:val="zh-CN"/>
        </w:rPr>
        <w:t>对于需要作此</w:t>
      </w:r>
      <w:r w:rsidRPr="00036E5D">
        <w:rPr>
          <w:rFonts w:hint="eastAsia"/>
          <w:lang w:val="zh-CN"/>
        </w:rPr>
        <w:t>验证</w:t>
      </w:r>
      <w:r w:rsidRPr="00036E5D">
        <w:rPr>
          <w:lang w:val="zh-CN"/>
        </w:rPr>
        <w:t>试验的部件</w:t>
      </w:r>
      <w:r>
        <w:rPr>
          <w:lang w:val="zh-CN"/>
        </w:rPr>
        <w:t>，在</w:t>
      </w:r>
      <w:r>
        <w:rPr>
          <w:rFonts w:hint="eastAsia"/>
          <w:lang w:val="zh-CN"/>
        </w:rPr>
        <w:t>装置</w:t>
      </w:r>
      <w:r w:rsidRPr="00036E5D">
        <w:rPr>
          <w:lang w:val="zh-CN"/>
        </w:rPr>
        <w:t>安装好之后，应验证机械操作是否良好</w:t>
      </w:r>
      <w:r w:rsidRPr="00036E5D">
        <w:rPr>
          <w:rFonts w:hint="eastAsia"/>
          <w:lang w:val="zh-CN"/>
        </w:rPr>
        <w:t>。</w:t>
      </w:r>
      <w:r w:rsidRPr="00036E5D">
        <w:rPr>
          <w:lang w:val="zh-CN"/>
        </w:rPr>
        <w:t>操作循环次数应为200</w:t>
      </w:r>
      <w:r w:rsidRPr="00036E5D">
        <w:rPr>
          <w:rFonts w:hint="eastAsia"/>
          <w:lang w:val="zh-CN"/>
        </w:rPr>
        <w:t>次</w:t>
      </w:r>
      <w:r w:rsidRPr="00036E5D">
        <w:rPr>
          <w:lang w:val="zh-CN"/>
        </w:rPr>
        <w:t>。</w:t>
      </w:r>
    </w:p>
    <w:p w:rsidR="004F7FBC" w:rsidRDefault="001B313C" w:rsidP="001B313C">
      <w:pPr>
        <w:pStyle w:val="aff5"/>
        <w:rPr>
          <w:lang w:val="zh-CN"/>
        </w:rPr>
      </w:pPr>
      <w:r w:rsidRPr="00036E5D">
        <w:rPr>
          <w:lang w:val="zh-CN"/>
        </w:rPr>
        <w:t>同时，应检查与这些动作相关的机械</w:t>
      </w:r>
      <w:r w:rsidRPr="00036E5D">
        <w:rPr>
          <w:rFonts w:hint="eastAsia"/>
          <w:lang w:val="zh-CN"/>
        </w:rPr>
        <w:t>联</w:t>
      </w:r>
      <w:r w:rsidRPr="00036E5D">
        <w:rPr>
          <w:lang w:val="zh-CN"/>
        </w:rPr>
        <w:t>锁机构的</w:t>
      </w:r>
      <w:r w:rsidRPr="00036E5D">
        <w:rPr>
          <w:rFonts w:hint="eastAsia"/>
          <w:lang w:val="zh-CN"/>
        </w:rPr>
        <w:t>工</w:t>
      </w:r>
      <w:r w:rsidRPr="00036E5D">
        <w:rPr>
          <w:lang w:val="zh-CN"/>
        </w:rPr>
        <w:t>作。如果</w:t>
      </w:r>
      <w:r w:rsidRPr="00036E5D">
        <w:rPr>
          <w:rFonts w:hint="eastAsia"/>
          <w:lang w:val="zh-CN"/>
        </w:rPr>
        <w:t>元</w:t>
      </w:r>
      <w:r w:rsidRPr="00036E5D">
        <w:rPr>
          <w:lang w:val="zh-CN"/>
        </w:rPr>
        <w:t>器件、</w:t>
      </w:r>
      <w:r w:rsidRPr="00036E5D">
        <w:rPr>
          <w:rFonts w:hint="eastAsia"/>
          <w:lang w:val="zh-CN"/>
        </w:rPr>
        <w:t>联</w:t>
      </w:r>
      <w:r w:rsidRPr="00036E5D">
        <w:rPr>
          <w:lang w:val="zh-CN"/>
        </w:rPr>
        <w:t>锁机构、</w:t>
      </w:r>
      <w:r w:rsidRPr="00036E5D">
        <w:rPr>
          <w:rFonts w:hint="eastAsia"/>
          <w:lang w:val="zh-CN"/>
        </w:rPr>
        <w:t>规定的防护等级</w:t>
      </w:r>
      <w:r w:rsidRPr="00036E5D">
        <w:rPr>
          <w:lang w:val="zh-CN"/>
        </w:rPr>
        <w:t>等的工作</w:t>
      </w:r>
      <w:r w:rsidRPr="00036E5D">
        <w:rPr>
          <w:rFonts w:hint="eastAsia"/>
          <w:lang w:val="zh-CN"/>
        </w:rPr>
        <w:t>状态</w:t>
      </w:r>
      <w:r w:rsidRPr="00036E5D">
        <w:rPr>
          <w:lang w:val="zh-CN"/>
        </w:rPr>
        <w:t>未受</w:t>
      </w:r>
      <w:r w:rsidRPr="00036E5D">
        <w:rPr>
          <w:rFonts w:hint="eastAsia"/>
          <w:lang w:val="zh-CN"/>
        </w:rPr>
        <w:t>损伤</w:t>
      </w:r>
      <w:r w:rsidRPr="00036E5D">
        <w:rPr>
          <w:lang w:val="zh-CN"/>
        </w:rPr>
        <w:t>，而且所要求的操作力与试验前一样，则认为通过了此项试验。</w:t>
      </w:r>
    </w:p>
    <w:p w:rsidR="001B313C" w:rsidRDefault="001B313C" w:rsidP="00E324F9">
      <w:pPr>
        <w:pStyle w:val="a6"/>
        <w:spacing w:before="156" w:after="156"/>
      </w:pPr>
      <w:bookmarkStart w:id="813" w:name="_Toc4060188"/>
      <w:bookmarkStart w:id="814" w:name="_Toc4073520"/>
      <w:bookmarkStart w:id="815" w:name="_Toc4073633"/>
      <w:bookmarkStart w:id="816" w:name="_Toc4419588"/>
      <w:bookmarkStart w:id="817" w:name="_Toc4578471"/>
      <w:bookmarkStart w:id="818" w:name="_Toc5093533"/>
      <w:bookmarkStart w:id="819" w:name="_Toc14424734"/>
      <w:bookmarkStart w:id="820" w:name="_Toc14424857"/>
      <w:r>
        <w:rPr>
          <w:rFonts w:hint="eastAsia"/>
        </w:rPr>
        <w:t>噪声</w:t>
      </w:r>
      <w:bookmarkEnd w:id="813"/>
      <w:bookmarkEnd w:id="814"/>
      <w:bookmarkEnd w:id="815"/>
      <w:bookmarkEnd w:id="816"/>
      <w:r w:rsidR="000B7640">
        <w:rPr>
          <w:rFonts w:hint="eastAsia"/>
        </w:rPr>
        <w:t>测试</w:t>
      </w:r>
      <w:bookmarkEnd w:id="817"/>
      <w:bookmarkEnd w:id="818"/>
      <w:bookmarkEnd w:id="819"/>
      <w:bookmarkEnd w:id="820"/>
    </w:p>
    <w:p w:rsidR="0018182F" w:rsidRDefault="00BB70EE" w:rsidP="005470CD">
      <w:pPr>
        <w:pStyle w:val="aff5"/>
      </w:pPr>
      <w:r>
        <w:rPr>
          <w:rFonts w:hint="eastAsia"/>
        </w:rPr>
        <w:t>依据</w:t>
      </w:r>
      <w:r w:rsidR="006A4600" w:rsidRPr="00B27A88">
        <w:rPr>
          <w:rFonts w:hint="eastAsia"/>
        </w:rPr>
        <w:t>GB/T 3768进行验证</w:t>
      </w:r>
      <w:r w:rsidR="00076846" w:rsidRPr="00B27A88">
        <w:rPr>
          <w:rFonts w:hint="eastAsia"/>
        </w:rPr>
        <w:t>，验证是否符合8.</w:t>
      </w:r>
      <w:r w:rsidR="0095379E" w:rsidRPr="00B27A88">
        <w:rPr>
          <w:rFonts w:hint="eastAsia"/>
        </w:rPr>
        <w:t>5</w:t>
      </w:r>
      <w:r w:rsidR="005470CD">
        <w:rPr>
          <w:rFonts w:hint="eastAsia"/>
        </w:rPr>
        <w:t>的要求，</w:t>
      </w:r>
      <w:r w:rsidR="0018182F">
        <w:rPr>
          <w:rFonts w:hint="eastAsia"/>
        </w:rPr>
        <w:t>检测</w:t>
      </w:r>
      <w:r w:rsidR="00716A1D">
        <w:rPr>
          <w:rFonts w:hint="eastAsia"/>
        </w:rPr>
        <w:t>装置</w:t>
      </w:r>
      <w:r w:rsidR="0018182F">
        <w:rPr>
          <w:rFonts w:hint="eastAsia"/>
        </w:rPr>
        <w:t>在运行时产生的噪声是否符合有关标准的规定。</w:t>
      </w:r>
    </w:p>
    <w:p w:rsidR="001B313C" w:rsidRDefault="004E689F" w:rsidP="00E324F9">
      <w:pPr>
        <w:pStyle w:val="a6"/>
        <w:spacing w:before="156" w:after="156"/>
      </w:pPr>
      <w:bookmarkStart w:id="821" w:name="_Toc4060189"/>
      <w:bookmarkStart w:id="822" w:name="_Toc4073521"/>
      <w:bookmarkStart w:id="823" w:name="_Toc4073634"/>
      <w:bookmarkStart w:id="824" w:name="_Toc4419589"/>
      <w:bookmarkStart w:id="825" w:name="_Toc4578472"/>
      <w:bookmarkStart w:id="826" w:name="_Toc5093534"/>
      <w:bookmarkStart w:id="827" w:name="_Toc14424735"/>
      <w:bookmarkStart w:id="828" w:name="_Toc14424858"/>
      <w:r>
        <w:rPr>
          <w:rFonts w:hint="eastAsia"/>
        </w:rPr>
        <w:t>装置的控制和保护</w:t>
      </w:r>
      <w:bookmarkEnd w:id="821"/>
      <w:bookmarkEnd w:id="822"/>
      <w:bookmarkEnd w:id="823"/>
      <w:bookmarkEnd w:id="824"/>
      <w:bookmarkEnd w:id="825"/>
      <w:bookmarkEnd w:id="826"/>
      <w:bookmarkEnd w:id="827"/>
      <w:bookmarkEnd w:id="828"/>
    </w:p>
    <w:p w:rsidR="002B2DE5" w:rsidRDefault="002B2DE5" w:rsidP="002B2DE5">
      <w:pPr>
        <w:pStyle w:val="a7"/>
        <w:spacing w:before="156" w:after="156"/>
      </w:pPr>
      <w:bookmarkStart w:id="829" w:name="_Toc14424736"/>
      <w:r>
        <w:rPr>
          <w:rFonts w:hint="eastAsia"/>
        </w:rPr>
        <w:t>一般检查</w:t>
      </w:r>
      <w:bookmarkEnd w:id="829"/>
    </w:p>
    <w:p w:rsidR="002B2DE5" w:rsidRPr="002B2DE5" w:rsidRDefault="002B2DE5" w:rsidP="002B2DE5">
      <w:pPr>
        <w:pStyle w:val="aff5"/>
      </w:pPr>
      <w:r>
        <w:rPr>
          <w:rFonts w:hint="eastAsia"/>
        </w:rPr>
        <w:t>依据8.6.1的规定检查装置的控制和保护。</w:t>
      </w:r>
    </w:p>
    <w:p w:rsidR="004E689F" w:rsidRPr="002B2DE5" w:rsidRDefault="004E689F" w:rsidP="004E689F">
      <w:pPr>
        <w:pStyle w:val="a7"/>
        <w:spacing w:before="156" w:after="156"/>
      </w:pPr>
      <w:bookmarkStart w:id="830" w:name="_Toc14424737"/>
      <w:r w:rsidRPr="002B2DE5">
        <w:rPr>
          <w:rFonts w:hint="eastAsia"/>
        </w:rPr>
        <w:t>工频过电压保护试验</w:t>
      </w:r>
      <w:bookmarkEnd w:id="830"/>
    </w:p>
    <w:p w:rsidR="004E689F" w:rsidRDefault="004E689F" w:rsidP="004E689F">
      <w:pPr>
        <w:pStyle w:val="aff5"/>
      </w:pPr>
      <w:r>
        <w:rPr>
          <w:rFonts w:hint="eastAsia"/>
        </w:rPr>
        <w:t>给装置接上电源，并将电容器投切开关闭合，调整电源电压至设定值，过电压保护器件应将电容器支路断开。</w:t>
      </w:r>
    </w:p>
    <w:p w:rsidR="004E689F" w:rsidRDefault="004E689F" w:rsidP="004E689F">
      <w:pPr>
        <w:pStyle w:val="aff5"/>
      </w:pPr>
      <w:r>
        <w:rPr>
          <w:rFonts w:hint="eastAsia"/>
        </w:rPr>
        <w:t>做本项试验时，根据电容器情况，考虑安全，可以先将电容器拆除，然后再给装置接上电源。</w:t>
      </w:r>
    </w:p>
    <w:p w:rsidR="004E689F" w:rsidRDefault="004E689F" w:rsidP="004E689F">
      <w:pPr>
        <w:pStyle w:val="aff5"/>
      </w:pPr>
      <w:r>
        <w:rPr>
          <w:rFonts w:hint="eastAsia"/>
        </w:rPr>
        <w:t>装置符合</w:t>
      </w:r>
      <w:r w:rsidR="007A6A2F">
        <w:rPr>
          <w:rFonts w:hint="eastAsia"/>
        </w:rPr>
        <w:t>8.6.2</w:t>
      </w:r>
      <w:r>
        <w:rPr>
          <w:rFonts w:hint="eastAsia"/>
        </w:rPr>
        <w:t>的规定，则此项试验通过。</w:t>
      </w:r>
    </w:p>
    <w:p w:rsidR="004E689F" w:rsidRDefault="00F243C7" w:rsidP="004E689F">
      <w:pPr>
        <w:pStyle w:val="a7"/>
        <w:spacing w:before="156" w:after="156"/>
      </w:pPr>
      <w:bookmarkStart w:id="831" w:name="_Toc14424738"/>
      <w:r>
        <w:rPr>
          <w:rFonts w:hint="eastAsia"/>
        </w:rPr>
        <w:t>涌流试验</w:t>
      </w:r>
      <w:bookmarkEnd w:id="831"/>
    </w:p>
    <w:p w:rsidR="00F243C7" w:rsidRDefault="00F243C7" w:rsidP="00F243C7">
      <w:pPr>
        <w:pStyle w:val="aff5"/>
      </w:pPr>
      <w:r>
        <w:rPr>
          <w:rFonts w:hint="eastAsia"/>
        </w:rPr>
        <w:t>涌流试验应检测投入最后一组电容器时电路中的涌流值。试验时，先将其余电容器全部</w:t>
      </w:r>
      <w:r w:rsidR="00EC3DFD">
        <w:rPr>
          <w:rFonts w:hint="eastAsia"/>
        </w:rPr>
        <w:t>通以额定电压，待</w:t>
      </w:r>
      <w:r w:rsidR="00E760A6">
        <w:rPr>
          <w:rFonts w:hint="eastAsia"/>
        </w:rPr>
        <w:t>它们工作稳定后再投入最后一组电容器，检测该最后一组电容器的涌流值。随机投入</w:t>
      </w:r>
      <w:r w:rsidR="00850B0F">
        <w:rPr>
          <w:rFonts w:hint="eastAsia"/>
        </w:rPr>
        <w:t>试验应不少于20次（或在峰值时投入，试验3次），如果最大涌流值不大于</w:t>
      </w:r>
      <w:r w:rsidR="007A6A2F">
        <w:rPr>
          <w:rFonts w:hint="eastAsia"/>
        </w:rPr>
        <w:t>8.6.3</w:t>
      </w:r>
      <w:r w:rsidR="00850B0F">
        <w:rPr>
          <w:rFonts w:hint="eastAsia"/>
        </w:rPr>
        <w:t>的规定值，则此项试验通过。</w:t>
      </w:r>
    </w:p>
    <w:p w:rsidR="00850B0F" w:rsidRDefault="00850B0F" w:rsidP="00850B0F">
      <w:pPr>
        <w:pStyle w:val="a7"/>
        <w:spacing w:before="156" w:after="156"/>
      </w:pPr>
      <w:bookmarkStart w:id="832" w:name="_Toc14424739"/>
      <w:r>
        <w:rPr>
          <w:rFonts w:hint="eastAsia"/>
        </w:rPr>
        <w:t>缺相保护试验（仅适用于有缺相保护的装置）</w:t>
      </w:r>
      <w:bookmarkEnd w:id="832"/>
    </w:p>
    <w:p w:rsidR="00850B0F" w:rsidRDefault="00850B0F" w:rsidP="00850B0F">
      <w:pPr>
        <w:pStyle w:val="aff5"/>
      </w:pPr>
      <w:r>
        <w:rPr>
          <w:rFonts w:hint="eastAsia"/>
        </w:rPr>
        <w:t>首先将装置电容器全部投入运行，将主电路或支路的任何一相断开，装置的工作状态符合</w:t>
      </w:r>
      <w:r w:rsidR="007A6A2F">
        <w:rPr>
          <w:rFonts w:hint="eastAsia"/>
        </w:rPr>
        <w:t>8.6.4</w:t>
      </w:r>
      <w:r>
        <w:rPr>
          <w:rFonts w:hint="eastAsia"/>
        </w:rPr>
        <w:t>的规定，则此项试验通过。</w:t>
      </w:r>
    </w:p>
    <w:p w:rsidR="00214074" w:rsidRDefault="00214074" w:rsidP="00E324F9">
      <w:pPr>
        <w:pStyle w:val="a6"/>
        <w:spacing w:before="156" w:after="156"/>
      </w:pPr>
      <w:bookmarkStart w:id="833" w:name="_Toc4060190"/>
      <w:bookmarkStart w:id="834" w:name="_Toc4073522"/>
      <w:bookmarkStart w:id="835" w:name="_Toc4073635"/>
      <w:bookmarkStart w:id="836" w:name="_Toc4419590"/>
      <w:bookmarkStart w:id="837" w:name="_Toc4578473"/>
      <w:bookmarkStart w:id="838" w:name="_Toc5093535"/>
      <w:bookmarkStart w:id="839" w:name="_Toc14424740"/>
      <w:bookmarkStart w:id="840" w:name="_Toc14424859"/>
      <w:r>
        <w:rPr>
          <w:rFonts w:hint="eastAsia"/>
        </w:rPr>
        <w:t>放电试验</w:t>
      </w:r>
      <w:bookmarkEnd w:id="833"/>
      <w:bookmarkEnd w:id="834"/>
      <w:bookmarkEnd w:id="835"/>
      <w:bookmarkEnd w:id="836"/>
      <w:bookmarkEnd w:id="837"/>
      <w:bookmarkEnd w:id="838"/>
      <w:bookmarkEnd w:id="839"/>
      <w:bookmarkEnd w:id="840"/>
    </w:p>
    <w:p w:rsidR="00214074" w:rsidRPr="00214074" w:rsidRDefault="00214074" w:rsidP="00214074">
      <w:pPr>
        <w:pStyle w:val="aff5"/>
      </w:pPr>
      <w:r>
        <w:rPr>
          <w:rFonts w:hint="eastAsia"/>
        </w:rPr>
        <w:t>放电试验在不同容量的电容器上进行，用直流法将电容器充电至额定电压峰值，然后接通放电设备，符合8.7规定的要求，则此项试验通过。</w:t>
      </w:r>
    </w:p>
    <w:p w:rsidR="00850B0F" w:rsidRDefault="00850B0F" w:rsidP="00E324F9">
      <w:pPr>
        <w:pStyle w:val="a6"/>
        <w:spacing w:before="156" w:after="156"/>
      </w:pPr>
      <w:bookmarkStart w:id="841" w:name="_Toc4060191"/>
      <w:bookmarkStart w:id="842" w:name="_Toc4073523"/>
      <w:bookmarkStart w:id="843" w:name="_Toc4073636"/>
      <w:bookmarkStart w:id="844" w:name="_Toc4419591"/>
      <w:bookmarkStart w:id="845" w:name="_Toc4578474"/>
      <w:bookmarkStart w:id="846" w:name="_Toc5093536"/>
      <w:bookmarkStart w:id="847" w:name="_Toc14424741"/>
      <w:bookmarkStart w:id="848" w:name="_Toc14424860"/>
      <w:r>
        <w:rPr>
          <w:rFonts w:hint="eastAsia"/>
        </w:rPr>
        <w:t>动态响应时间检测</w:t>
      </w:r>
      <w:bookmarkEnd w:id="841"/>
      <w:bookmarkEnd w:id="842"/>
      <w:bookmarkEnd w:id="843"/>
      <w:bookmarkEnd w:id="844"/>
      <w:bookmarkEnd w:id="845"/>
      <w:bookmarkEnd w:id="846"/>
      <w:bookmarkEnd w:id="847"/>
      <w:bookmarkEnd w:id="848"/>
    </w:p>
    <w:p w:rsidR="00850B0F" w:rsidRDefault="00850B0F" w:rsidP="00850B0F">
      <w:pPr>
        <w:pStyle w:val="aff5"/>
      </w:pPr>
      <w:r>
        <w:rPr>
          <w:rFonts w:hint="eastAsia"/>
        </w:rPr>
        <w:t>首先将装置放在自动工作状态，给装置</w:t>
      </w:r>
      <w:r w:rsidR="00214074">
        <w:rPr>
          <w:rFonts w:hint="eastAsia"/>
        </w:rPr>
        <w:t>施加额定电压，在主电路中投入大于设定值的感性负荷，检测感性负荷电压的变化，并记录该时刻为T</w:t>
      </w:r>
      <w:r w:rsidR="00214074" w:rsidRPr="00214074">
        <w:rPr>
          <w:rFonts w:hint="eastAsia"/>
          <w:vertAlign w:val="subscript"/>
        </w:rPr>
        <w:t>1</w:t>
      </w:r>
      <w:r w:rsidR="00214074">
        <w:rPr>
          <w:rFonts w:hint="eastAsia"/>
        </w:rPr>
        <w:t>，同时检测电容器投入的电流变化，记录补偿电容器输出电流发生变化的时刻T</w:t>
      </w:r>
      <w:r w:rsidR="00214074" w:rsidRPr="00214074">
        <w:rPr>
          <w:rFonts w:hint="eastAsia"/>
          <w:vertAlign w:val="subscript"/>
        </w:rPr>
        <w:t>2</w:t>
      </w:r>
      <w:r w:rsidR="00214074">
        <w:rPr>
          <w:rFonts w:hint="eastAsia"/>
        </w:rPr>
        <w:t>，则T</w:t>
      </w:r>
      <w:r w:rsidR="00214074" w:rsidRPr="003208A8">
        <w:rPr>
          <w:rFonts w:hint="eastAsia"/>
          <w:vertAlign w:val="subscript"/>
        </w:rPr>
        <w:t>2</w:t>
      </w:r>
      <w:r w:rsidR="00214074">
        <w:rPr>
          <w:rFonts w:hint="eastAsia"/>
        </w:rPr>
        <w:t>-T</w:t>
      </w:r>
      <w:r w:rsidR="00214074" w:rsidRPr="003208A8">
        <w:rPr>
          <w:rFonts w:hint="eastAsia"/>
          <w:vertAlign w:val="subscript"/>
        </w:rPr>
        <w:t>1</w:t>
      </w:r>
      <w:r w:rsidR="00214074">
        <w:rPr>
          <w:rFonts w:hint="eastAsia"/>
        </w:rPr>
        <w:t>为装置的动态响应时间T。试验做3次取最长时间T值。</w:t>
      </w:r>
    </w:p>
    <w:p w:rsidR="00214074" w:rsidRDefault="00214074" w:rsidP="00850B0F">
      <w:pPr>
        <w:pStyle w:val="aff5"/>
      </w:pPr>
      <w:r>
        <w:rPr>
          <w:rFonts w:hint="eastAsia"/>
        </w:rPr>
        <w:t>若T满足</w:t>
      </w:r>
      <w:r w:rsidR="004F4973">
        <w:rPr>
          <w:rFonts w:hint="eastAsia"/>
        </w:rPr>
        <w:t>8.8</w:t>
      </w:r>
      <w:r w:rsidR="00D92E63">
        <w:rPr>
          <w:rFonts w:hint="eastAsia"/>
        </w:rPr>
        <w:t>的规定，则此项验证</w:t>
      </w:r>
      <w:r>
        <w:rPr>
          <w:rFonts w:hint="eastAsia"/>
        </w:rPr>
        <w:t>通过。</w:t>
      </w:r>
    </w:p>
    <w:p w:rsidR="00214074" w:rsidRDefault="00214074" w:rsidP="00E324F9">
      <w:pPr>
        <w:pStyle w:val="a6"/>
        <w:spacing w:before="156" w:after="156"/>
      </w:pPr>
      <w:bookmarkStart w:id="849" w:name="_Toc4060192"/>
      <w:bookmarkStart w:id="850" w:name="_Toc4073524"/>
      <w:bookmarkStart w:id="851" w:name="_Toc4073637"/>
      <w:bookmarkStart w:id="852" w:name="_Toc4419592"/>
      <w:bookmarkStart w:id="853" w:name="_Toc4578475"/>
      <w:bookmarkStart w:id="854" w:name="_Toc5093537"/>
      <w:bookmarkStart w:id="855" w:name="_Toc14424742"/>
      <w:bookmarkStart w:id="856" w:name="_Toc14424861"/>
      <w:r>
        <w:rPr>
          <w:rFonts w:hint="eastAsia"/>
        </w:rPr>
        <w:lastRenderedPageBreak/>
        <w:t>抑制</w:t>
      </w:r>
      <w:r w:rsidR="00B85143" w:rsidRPr="00B27A88">
        <w:rPr>
          <w:rFonts w:hint="eastAsia"/>
        </w:rPr>
        <w:t>谐波</w:t>
      </w:r>
      <w:r>
        <w:rPr>
          <w:rFonts w:hint="eastAsia"/>
        </w:rPr>
        <w:t>或滤波功能验证</w:t>
      </w:r>
      <w:bookmarkEnd w:id="849"/>
      <w:bookmarkEnd w:id="850"/>
      <w:bookmarkEnd w:id="851"/>
      <w:bookmarkEnd w:id="852"/>
      <w:bookmarkEnd w:id="853"/>
      <w:bookmarkEnd w:id="854"/>
      <w:bookmarkEnd w:id="855"/>
      <w:bookmarkEnd w:id="856"/>
    </w:p>
    <w:p w:rsidR="00214074" w:rsidRDefault="00214074" w:rsidP="00214074">
      <w:pPr>
        <w:pStyle w:val="aff5"/>
      </w:pPr>
      <w:r>
        <w:rPr>
          <w:rFonts w:hint="eastAsia"/>
        </w:rPr>
        <w:t>测量谐波的方法、数据处理及测量仪器的要求应满足GB/T 14549—1993附录D的要求。</w:t>
      </w:r>
    </w:p>
    <w:p w:rsidR="00214074" w:rsidRDefault="00214074" w:rsidP="00214074">
      <w:pPr>
        <w:pStyle w:val="aff5"/>
      </w:pPr>
      <w:r>
        <w:rPr>
          <w:rFonts w:hint="eastAsia"/>
        </w:rPr>
        <w:t>试验</w:t>
      </w:r>
      <w:r w:rsidR="003208A8">
        <w:rPr>
          <w:rFonts w:hint="eastAsia"/>
        </w:rPr>
        <w:t>在有谐波源的条件下进行，谐波源为有谐波产生的用电系统，也可以是有</w:t>
      </w:r>
      <w:r>
        <w:rPr>
          <w:rFonts w:hint="eastAsia"/>
        </w:rPr>
        <w:t>谐波产生的谐波发生设备。谐波源及其参数可与制造商协商确定。分别检测并记录抑制谐波或滤波功能单元投入运行之前及抑制谐波功能单元或滤波功能单元投入运行之后的谐波电压值或/和谐波电流值。抑制谐波功能单元或滤波功能单元投入运行之后的谐波电压值或/和谐波电流值符合</w:t>
      </w:r>
      <w:r w:rsidR="004F4973">
        <w:rPr>
          <w:rFonts w:hint="eastAsia"/>
        </w:rPr>
        <w:t>8.9</w:t>
      </w:r>
      <w:r w:rsidR="00EF4CFA">
        <w:rPr>
          <w:rFonts w:hint="eastAsia"/>
        </w:rPr>
        <w:t>的规定，则此项验证</w:t>
      </w:r>
      <w:r>
        <w:rPr>
          <w:rFonts w:hint="eastAsia"/>
        </w:rPr>
        <w:t>通过。</w:t>
      </w:r>
    </w:p>
    <w:p w:rsidR="002301F0" w:rsidRDefault="002301F0" w:rsidP="00E324F9">
      <w:pPr>
        <w:pStyle w:val="a6"/>
        <w:spacing w:before="156" w:after="156"/>
      </w:pPr>
      <w:bookmarkStart w:id="857" w:name="_Toc4073525"/>
      <w:bookmarkStart w:id="858" w:name="_Toc4073638"/>
      <w:bookmarkStart w:id="859" w:name="_Toc4419593"/>
      <w:bookmarkStart w:id="860" w:name="_Toc4578476"/>
      <w:bookmarkStart w:id="861" w:name="_Toc5093538"/>
      <w:bookmarkStart w:id="862" w:name="_Toc14424743"/>
      <w:bookmarkStart w:id="863" w:name="_Toc14424862"/>
      <w:r>
        <w:rPr>
          <w:rFonts w:hint="eastAsia"/>
        </w:rPr>
        <w:t>通电操作试验</w:t>
      </w:r>
      <w:bookmarkEnd w:id="857"/>
      <w:bookmarkEnd w:id="858"/>
      <w:bookmarkEnd w:id="859"/>
      <w:bookmarkEnd w:id="860"/>
      <w:bookmarkEnd w:id="861"/>
      <w:bookmarkEnd w:id="862"/>
      <w:bookmarkEnd w:id="863"/>
    </w:p>
    <w:p w:rsidR="002301F0" w:rsidRDefault="002301F0" w:rsidP="002301F0">
      <w:pPr>
        <w:pStyle w:val="aff5"/>
      </w:pPr>
      <w:r>
        <w:rPr>
          <w:rFonts w:hint="eastAsia"/>
        </w:rPr>
        <w:t>试验前需先检查装置的内部连线，当所有接线正确无误后，再通以额定电压的85%和110%的条件下，各操作5次，所有电器元件的动作符合电路图的要求，各个电器元件动作灵活。</w:t>
      </w:r>
    </w:p>
    <w:p w:rsidR="002301F0" w:rsidRDefault="002301F0" w:rsidP="002301F0">
      <w:pPr>
        <w:pStyle w:val="aff5"/>
      </w:pPr>
      <w:r>
        <w:rPr>
          <w:rFonts w:hint="eastAsia"/>
        </w:rPr>
        <w:t>有抑制谐波或滤波功能装置还应符合</w:t>
      </w:r>
      <w:r w:rsidR="004F4973">
        <w:rPr>
          <w:rFonts w:hint="eastAsia"/>
        </w:rPr>
        <w:t>8.9.4</w:t>
      </w:r>
      <w:r>
        <w:rPr>
          <w:rFonts w:hint="eastAsia"/>
        </w:rPr>
        <w:t>的规定。</w:t>
      </w:r>
    </w:p>
    <w:p w:rsidR="002301F0" w:rsidRDefault="002301F0" w:rsidP="002301F0">
      <w:pPr>
        <w:pStyle w:val="aff5"/>
      </w:pPr>
      <w:r>
        <w:rPr>
          <w:rFonts w:hint="eastAsia"/>
        </w:rPr>
        <w:t>符合以上规定，则此项试验通过。</w:t>
      </w:r>
    </w:p>
    <w:p w:rsidR="00D25ACD" w:rsidRPr="00B27A88" w:rsidRDefault="00D25ACD" w:rsidP="00D25ACD">
      <w:pPr>
        <w:pStyle w:val="a6"/>
        <w:spacing w:before="156" w:after="156"/>
        <w:rPr>
          <w:color w:val="000000" w:themeColor="text1"/>
        </w:rPr>
      </w:pPr>
      <w:bookmarkStart w:id="864" w:name="_Toc14424744"/>
      <w:bookmarkStart w:id="865" w:name="_Toc14424863"/>
      <w:r w:rsidRPr="00B27A88">
        <w:rPr>
          <w:rFonts w:hint="eastAsia"/>
          <w:color w:val="000000" w:themeColor="text1"/>
        </w:rPr>
        <w:t>集成无功功率补偿装置功能验证</w:t>
      </w:r>
      <w:bookmarkEnd w:id="864"/>
      <w:bookmarkEnd w:id="865"/>
    </w:p>
    <w:p w:rsidR="00D25ACD" w:rsidRPr="00B27A88" w:rsidRDefault="00D25ACD" w:rsidP="00D25ACD">
      <w:pPr>
        <w:pStyle w:val="a7"/>
        <w:spacing w:before="156" w:after="156"/>
        <w:rPr>
          <w:color w:val="000000" w:themeColor="text1"/>
        </w:rPr>
      </w:pPr>
      <w:bookmarkStart w:id="866" w:name="_Toc14424745"/>
      <w:r w:rsidRPr="00B27A88">
        <w:rPr>
          <w:rFonts w:hint="eastAsia"/>
          <w:color w:val="000000" w:themeColor="text1"/>
        </w:rPr>
        <w:t>检测、控制功能验证</w:t>
      </w:r>
      <w:bookmarkEnd w:id="866"/>
    </w:p>
    <w:p w:rsidR="00D25ACD" w:rsidRPr="00B27A88" w:rsidRDefault="00D25ACD" w:rsidP="00D25ACD">
      <w:pPr>
        <w:pStyle w:val="aff5"/>
        <w:rPr>
          <w:color w:val="000000" w:themeColor="text1"/>
        </w:rPr>
      </w:pPr>
      <w:r w:rsidRPr="00B27A88">
        <w:rPr>
          <w:rFonts w:hint="eastAsia"/>
          <w:color w:val="000000" w:themeColor="text1"/>
        </w:rPr>
        <w:t>依据JB/T 9663</w:t>
      </w:r>
      <w:r w:rsidR="00BA263F">
        <w:rPr>
          <w:rFonts w:hint="eastAsia"/>
          <w:color w:val="000000" w:themeColor="text1"/>
        </w:rPr>
        <w:t>验证集成无功功率补偿装置的基本功能。</w:t>
      </w:r>
    </w:p>
    <w:p w:rsidR="00D25ACD" w:rsidRPr="00B27A88" w:rsidRDefault="00D25ACD" w:rsidP="00D25ACD">
      <w:pPr>
        <w:pStyle w:val="a7"/>
        <w:spacing w:before="156" w:after="156"/>
        <w:rPr>
          <w:color w:val="000000" w:themeColor="text1"/>
        </w:rPr>
      </w:pPr>
      <w:bookmarkStart w:id="867" w:name="_Toc14424746"/>
      <w:r w:rsidRPr="00B27A88">
        <w:rPr>
          <w:rFonts w:hint="eastAsia"/>
          <w:color w:val="000000" w:themeColor="text1"/>
        </w:rPr>
        <w:t>投切开关的投</w:t>
      </w:r>
      <w:proofErr w:type="gramStart"/>
      <w:r w:rsidRPr="00B27A88">
        <w:rPr>
          <w:rFonts w:hint="eastAsia"/>
          <w:color w:val="000000" w:themeColor="text1"/>
        </w:rPr>
        <w:t>切功能</w:t>
      </w:r>
      <w:proofErr w:type="gramEnd"/>
      <w:r w:rsidRPr="00B27A88">
        <w:rPr>
          <w:rFonts w:hint="eastAsia"/>
          <w:color w:val="000000" w:themeColor="text1"/>
        </w:rPr>
        <w:t>验证</w:t>
      </w:r>
      <w:bookmarkEnd w:id="867"/>
    </w:p>
    <w:p w:rsidR="00D25ACD" w:rsidRPr="00B27A88" w:rsidRDefault="00D25ACD" w:rsidP="00D25ACD">
      <w:pPr>
        <w:pStyle w:val="aff5"/>
        <w:rPr>
          <w:color w:val="000000" w:themeColor="text1"/>
        </w:rPr>
      </w:pPr>
      <w:r w:rsidRPr="00B27A88">
        <w:rPr>
          <w:rFonts w:hint="eastAsia"/>
          <w:color w:val="000000" w:themeColor="text1"/>
        </w:rPr>
        <w:t>依据GB/T 29312验证集成无功功率补偿装置的投切功能。</w:t>
      </w:r>
    </w:p>
    <w:p w:rsidR="00D25ACD" w:rsidRPr="00B27A88" w:rsidRDefault="00D25ACD" w:rsidP="00B27A88">
      <w:pPr>
        <w:pStyle w:val="a7"/>
        <w:spacing w:before="156" w:after="156"/>
      </w:pPr>
      <w:bookmarkStart w:id="868" w:name="_Toc14424747"/>
      <w:r w:rsidRPr="00B27A88">
        <w:rPr>
          <w:rFonts w:hint="eastAsia"/>
        </w:rPr>
        <w:t>智能化</w:t>
      </w:r>
      <w:bookmarkEnd w:id="868"/>
    </w:p>
    <w:p w:rsidR="00D25ACD" w:rsidRPr="00B27A88" w:rsidRDefault="00ED0628" w:rsidP="00D25ACD">
      <w:pPr>
        <w:pStyle w:val="aff5"/>
        <w:rPr>
          <w:color w:val="000000" w:themeColor="text1"/>
        </w:rPr>
      </w:pPr>
      <w:r w:rsidRPr="00B27A88">
        <w:rPr>
          <w:rFonts w:hint="eastAsia"/>
          <w:color w:val="000000" w:themeColor="text1"/>
        </w:rPr>
        <w:t>依据GB/T 7251.8验证系统检测数据传输和远程控制功能。</w:t>
      </w:r>
    </w:p>
    <w:p w:rsidR="00214074" w:rsidRDefault="00214074" w:rsidP="00E324F9">
      <w:pPr>
        <w:pStyle w:val="a5"/>
        <w:spacing w:before="312" w:after="312"/>
      </w:pPr>
      <w:bookmarkStart w:id="869" w:name="_Toc4060193"/>
      <w:bookmarkStart w:id="870" w:name="_Toc4073527"/>
      <w:bookmarkStart w:id="871" w:name="_Toc4073640"/>
      <w:bookmarkStart w:id="872" w:name="_Toc4419595"/>
      <w:bookmarkStart w:id="873" w:name="_Toc4578478"/>
      <w:bookmarkStart w:id="874" w:name="_Toc5093539"/>
      <w:bookmarkStart w:id="875" w:name="_Toc14424748"/>
      <w:bookmarkStart w:id="876" w:name="_Toc14424864"/>
      <w:r>
        <w:rPr>
          <w:rFonts w:hint="eastAsia"/>
        </w:rPr>
        <w:t>例行检验</w:t>
      </w:r>
      <w:bookmarkEnd w:id="869"/>
      <w:bookmarkEnd w:id="870"/>
      <w:bookmarkEnd w:id="871"/>
      <w:bookmarkEnd w:id="872"/>
      <w:bookmarkEnd w:id="873"/>
      <w:bookmarkEnd w:id="874"/>
      <w:bookmarkEnd w:id="875"/>
      <w:bookmarkEnd w:id="876"/>
    </w:p>
    <w:p w:rsidR="00214074" w:rsidRDefault="00214074" w:rsidP="00E324F9">
      <w:pPr>
        <w:pStyle w:val="a6"/>
        <w:spacing w:before="156" w:after="156"/>
      </w:pPr>
      <w:bookmarkStart w:id="877" w:name="_Toc4060194"/>
      <w:bookmarkStart w:id="878" w:name="_Toc4073528"/>
      <w:bookmarkStart w:id="879" w:name="_Toc4073641"/>
      <w:bookmarkStart w:id="880" w:name="_Toc4419596"/>
      <w:bookmarkStart w:id="881" w:name="_Toc4578479"/>
      <w:bookmarkStart w:id="882" w:name="_Toc5093540"/>
      <w:bookmarkStart w:id="883" w:name="_Toc14424749"/>
      <w:bookmarkStart w:id="884" w:name="_Toc14424865"/>
      <w:r>
        <w:rPr>
          <w:rFonts w:hint="eastAsia"/>
        </w:rPr>
        <w:t>通则</w:t>
      </w:r>
      <w:bookmarkEnd w:id="877"/>
      <w:bookmarkEnd w:id="878"/>
      <w:bookmarkEnd w:id="879"/>
      <w:bookmarkEnd w:id="880"/>
      <w:bookmarkEnd w:id="881"/>
      <w:bookmarkEnd w:id="882"/>
      <w:bookmarkEnd w:id="883"/>
      <w:bookmarkEnd w:id="884"/>
    </w:p>
    <w:p w:rsidR="00214074" w:rsidRDefault="0054540D" w:rsidP="00214074">
      <w:pPr>
        <w:pStyle w:val="aff5"/>
      </w:pPr>
      <w:r>
        <w:rPr>
          <w:rFonts w:hint="eastAsia"/>
        </w:rPr>
        <w:t>例行检验用来检查材料和工艺的缺陷以及</w:t>
      </w:r>
      <w:r w:rsidR="00214074">
        <w:rPr>
          <w:rFonts w:hint="eastAsia"/>
        </w:rPr>
        <w:t>用来确认制造完工的装置的良好功能。每一台装置</w:t>
      </w:r>
      <w:r w:rsidR="001E61A9" w:rsidRPr="00B27A88">
        <w:rPr>
          <w:rFonts w:hint="eastAsia"/>
          <w:color w:val="000000" w:themeColor="text1"/>
        </w:rPr>
        <w:t>都</w:t>
      </w:r>
      <w:r w:rsidR="00CD4CCD" w:rsidRPr="00B27A88">
        <w:rPr>
          <w:rFonts w:hint="eastAsia"/>
          <w:color w:val="000000" w:themeColor="text1"/>
        </w:rPr>
        <w:t>应</w:t>
      </w:r>
      <w:r w:rsidR="00214074">
        <w:rPr>
          <w:rFonts w:hint="eastAsia"/>
        </w:rPr>
        <w:t>进行例行检验。</w:t>
      </w:r>
    </w:p>
    <w:p w:rsidR="00214074" w:rsidRDefault="00214074" w:rsidP="00214074">
      <w:pPr>
        <w:pStyle w:val="aff5"/>
      </w:pPr>
      <w:r>
        <w:rPr>
          <w:rFonts w:hint="eastAsia"/>
        </w:rPr>
        <w:t>检验应包括以下项目：</w:t>
      </w:r>
    </w:p>
    <w:p w:rsidR="00214074" w:rsidRDefault="00214074" w:rsidP="00214074">
      <w:pPr>
        <w:pStyle w:val="aff0"/>
      </w:pPr>
      <w:r>
        <w:rPr>
          <w:rFonts w:hint="eastAsia"/>
        </w:rPr>
        <w:t>外壳的防护等级；</w:t>
      </w:r>
    </w:p>
    <w:p w:rsidR="00214074" w:rsidRDefault="00214074" w:rsidP="00214074">
      <w:pPr>
        <w:pStyle w:val="aff0"/>
      </w:pPr>
      <w:r>
        <w:rPr>
          <w:rFonts w:hint="eastAsia"/>
        </w:rPr>
        <w:t>电气间隙和爬电距离；</w:t>
      </w:r>
    </w:p>
    <w:p w:rsidR="00214074" w:rsidRDefault="00214074" w:rsidP="00214074">
      <w:pPr>
        <w:pStyle w:val="aff0"/>
      </w:pPr>
      <w:r>
        <w:rPr>
          <w:rFonts w:hint="eastAsia"/>
        </w:rPr>
        <w:t>电击防护和保护电路完整性；</w:t>
      </w:r>
    </w:p>
    <w:p w:rsidR="00214074" w:rsidRDefault="00214074" w:rsidP="00214074">
      <w:pPr>
        <w:pStyle w:val="aff0"/>
      </w:pPr>
      <w:r>
        <w:rPr>
          <w:rFonts w:hint="eastAsia"/>
        </w:rPr>
        <w:t>内装元件的组合；</w:t>
      </w:r>
    </w:p>
    <w:p w:rsidR="00214074" w:rsidRDefault="00214074" w:rsidP="00214074">
      <w:pPr>
        <w:pStyle w:val="aff0"/>
      </w:pPr>
      <w:r>
        <w:rPr>
          <w:rFonts w:hint="eastAsia"/>
        </w:rPr>
        <w:t>内部电路和连接；</w:t>
      </w:r>
    </w:p>
    <w:p w:rsidR="00214074" w:rsidRDefault="00214074" w:rsidP="00214074">
      <w:pPr>
        <w:pStyle w:val="aff0"/>
      </w:pPr>
      <w:r>
        <w:rPr>
          <w:rFonts w:hint="eastAsia"/>
        </w:rPr>
        <w:t>外接导线端子；</w:t>
      </w:r>
    </w:p>
    <w:p w:rsidR="00214074" w:rsidRDefault="00214074" w:rsidP="00214074">
      <w:pPr>
        <w:pStyle w:val="aff0"/>
      </w:pPr>
      <w:r>
        <w:rPr>
          <w:rFonts w:hint="eastAsia"/>
        </w:rPr>
        <w:t>机械操作。</w:t>
      </w:r>
    </w:p>
    <w:p w:rsidR="00214074" w:rsidRDefault="00214074" w:rsidP="00214074">
      <w:pPr>
        <w:pStyle w:val="aff0"/>
      </w:pPr>
      <w:r>
        <w:rPr>
          <w:rFonts w:hint="eastAsia"/>
        </w:rPr>
        <w:t>介电性能；</w:t>
      </w:r>
      <w:bookmarkStart w:id="885" w:name="_GoBack"/>
      <w:bookmarkEnd w:id="885"/>
    </w:p>
    <w:p w:rsidR="00FA7110" w:rsidRDefault="00EE2A9C" w:rsidP="00214074">
      <w:pPr>
        <w:pStyle w:val="aff0"/>
      </w:pPr>
      <w:r>
        <w:rPr>
          <w:rFonts w:hint="eastAsia"/>
        </w:rPr>
        <w:t>布线，操作性能和功能</w:t>
      </w:r>
    </w:p>
    <w:p w:rsidR="00D56BB0" w:rsidRPr="00B27A88" w:rsidRDefault="00FA7110" w:rsidP="00214074">
      <w:pPr>
        <w:pStyle w:val="aff0"/>
      </w:pPr>
      <w:r w:rsidRPr="00B27A88">
        <w:rPr>
          <w:rFonts w:hint="eastAsia"/>
        </w:rPr>
        <w:t>工频过电压保护</w:t>
      </w:r>
      <w:r w:rsidR="00C51B25" w:rsidRPr="00B27A88">
        <w:rPr>
          <w:rFonts w:hint="eastAsia"/>
        </w:rPr>
        <w:t>试验</w:t>
      </w:r>
      <w:r w:rsidR="00D56BB0" w:rsidRPr="00B27A88">
        <w:rPr>
          <w:rFonts w:hint="eastAsia"/>
        </w:rPr>
        <w:t>；</w:t>
      </w:r>
    </w:p>
    <w:p w:rsidR="00D56BB0" w:rsidRPr="00B27A88" w:rsidRDefault="00D56BB0" w:rsidP="00214074">
      <w:pPr>
        <w:pStyle w:val="aff0"/>
      </w:pPr>
      <w:r w:rsidRPr="00B27A88">
        <w:rPr>
          <w:rFonts w:hint="eastAsia"/>
        </w:rPr>
        <w:t>缺相保护试验；</w:t>
      </w:r>
    </w:p>
    <w:p w:rsidR="00214074" w:rsidRPr="00B27A88" w:rsidRDefault="00D56BB0" w:rsidP="00214074">
      <w:pPr>
        <w:pStyle w:val="aff0"/>
      </w:pPr>
      <w:r w:rsidRPr="00B27A88">
        <w:rPr>
          <w:rFonts w:hint="eastAsia"/>
        </w:rPr>
        <w:t>通电操作试验</w:t>
      </w:r>
      <w:r w:rsidR="00EE2A9C" w:rsidRPr="00B27A88">
        <w:rPr>
          <w:rFonts w:hint="eastAsia"/>
        </w:rPr>
        <w:t>。</w:t>
      </w:r>
    </w:p>
    <w:p w:rsidR="00214074" w:rsidRDefault="00EE2A9C" w:rsidP="00E324F9">
      <w:pPr>
        <w:pStyle w:val="a6"/>
        <w:spacing w:before="156" w:after="156"/>
      </w:pPr>
      <w:bookmarkStart w:id="886" w:name="_Toc4060195"/>
      <w:bookmarkStart w:id="887" w:name="_Toc4073529"/>
      <w:bookmarkStart w:id="888" w:name="_Toc4073642"/>
      <w:bookmarkStart w:id="889" w:name="_Toc4419597"/>
      <w:bookmarkStart w:id="890" w:name="_Toc4578480"/>
      <w:bookmarkStart w:id="891" w:name="_Toc5093541"/>
      <w:bookmarkStart w:id="892" w:name="_Toc14424750"/>
      <w:bookmarkStart w:id="893" w:name="_Toc14424866"/>
      <w:r>
        <w:rPr>
          <w:rFonts w:hint="eastAsia"/>
        </w:rPr>
        <w:lastRenderedPageBreak/>
        <w:t>外壳的防护等级</w:t>
      </w:r>
      <w:bookmarkEnd w:id="886"/>
      <w:bookmarkEnd w:id="887"/>
      <w:bookmarkEnd w:id="888"/>
      <w:bookmarkEnd w:id="889"/>
      <w:bookmarkEnd w:id="890"/>
      <w:bookmarkEnd w:id="891"/>
      <w:bookmarkEnd w:id="892"/>
      <w:bookmarkEnd w:id="893"/>
    </w:p>
    <w:p w:rsidR="00EE2A9C" w:rsidRDefault="00EE2A9C" w:rsidP="00EE2A9C">
      <w:pPr>
        <w:pStyle w:val="aff5"/>
      </w:pPr>
      <w:r>
        <w:rPr>
          <w:rFonts w:hint="eastAsia"/>
        </w:rPr>
        <w:t>需用目测检查以确认规定的措施是否能保持所要求的的防护等级。</w:t>
      </w:r>
    </w:p>
    <w:p w:rsidR="00EE2A9C" w:rsidRDefault="00EE2A9C" w:rsidP="00E324F9">
      <w:pPr>
        <w:pStyle w:val="a6"/>
        <w:spacing w:before="156" w:after="156"/>
      </w:pPr>
      <w:bookmarkStart w:id="894" w:name="_Toc4060196"/>
      <w:bookmarkStart w:id="895" w:name="_Toc4073530"/>
      <w:bookmarkStart w:id="896" w:name="_Toc4073643"/>
      <w:bookmarkStart w:id="897" w:name="_Toc4419598"/>
      <w:bookmarkStart w:id="898" w:name="_Toc4578481"/>
      <w:bookmarkStart w:id="899" w:name="_Toc5093542"/>
      <w:bookmarkStart w:id="900" w:name="_Toc14424751"/>
      <w:bookmarkStart w:id="901" w:name="_Toc14424867"/>
      <w:r>
        <w:rPr>
          <w:rFonts w:hint="eastAsia"/>
        </w:rPr>
        <w:t>电气间隙和爬电距离</w:t>
      </w:r>
      <w:bookmarkEnd w:id="894"/>
      <w:bookmarkEnd w:id="895"/>
      <w:bookmarkEnd w:id="896"/>
      <w:bookmarkEnd w:id="897"/>
      <w:bookmarkEnd w:id="898"/>
      <w:bookmarkEnd w:id="899"/>
      <w:bookmarkEnd w:id="900"/>
      <w:bookmarkEnd w:id="901"/>
    </w:p>
    <w:p w:rsidR="00EE2A9C" w:rsidRPr="001B1F7F" w:rsidRDefault="007A6A2F" w:rsidP="00EE2A9C">
      <w:pPr>
        <w:pStyle w:val="ad"/>
        <w:numPr>
          <w:ilvl w:val="0"/>
          <w:numId w:val="0"/>
        </w:numPr>
        <w:ind w:left="425"/>
      </w:pPr>
      <w:r w:rsidRPr="001B1F7F">
        <w:rPr>
          <w:rFonts w:hint="eastAsia"/>
        </w:rPr>
        <w:t>对</w:t>
      </w:r>
      <w:r w:rsidR="007B0704" w:rsidRPr="001B1F7F">
        <w:rPr>
          <w:rFonts w:hint="eastAsia"/>
        </w:rPr>
        <w:t>电气间隙</w:t>
      </w:r>
      <w:r w:rsidR="00EE2A9C" w:rsidRPr="001B1F7F">
        <w:rPr>
          <w:rFonts w:hint="eastAsia"/>
        </w:rPr>
        <w:t>通过目测检查不明显大于表1中给出的值时，应通过实际测量进行验证。</w:t>
      </w:r>
    </w:p>
    <w:p w:rsidR="00EE2A9C" w:rsidRPr="00036E5D" w:rsidRDefault="00EE2A9C" w:rsidP="00EE2A9C">
      <w:pPr>
        <w:pStyle w:val="aff5"/>
      </w:pPr>
      <w:r w:rsidRPr="00036E5D">
        <w:rPr>
          <w:rFonts w:hint="eastAsia"/>
        </w:rPr>
        <w:t>对爬电距离通常的检测方法是目测检查。</w:t>
      </w:r>
      <w:r w:rsidRPr="008144FD">
        <w:rPr>
          <w:rFonts w:hint="eastAsia"/>
        </w:rPr>
        <w:t>凡是目测检查不够明显的部位，应通过实际测量来验证。</w:t>
      </w:r>
    </w:p>
    <w:p w:rsidR="00EE2A9C" w:rsidRPr="00036E5D" w:rsidRDefault="00EE2A9C" w:rsidP="00E324F9">
      <w:pPr>
        <w:pStyle w:val="a6"/>
        <w:spacing w:before="156" w:after="156"/>
      </w:pPr>
      <w:bookmarkStart w:id="902" w:name="_Toc191455334"/>
      <w:bookmarkStart w:id="903" w:name="_Toc276626295"/>
      <w:bookmarkStart w:id="904" w:name="_Toc276626439"/>
      <w:bookmarkStart w:id="905" w:name="_Toc276639602"/>
      <w:bookmarkStart w:id="906" w:name="_Toc278290772"/>
      <w:bookmarkStart w:id="907" w:name="_Toc278290926"/>
      <w:bookmarkStart w:id="908" w:name="_Toc300900874"/>
      <w:bookmarkStart w:id="909" w:name="_Toc333904828"/>
      <w:bookmarkStart w:id="910" w:name="_Toc334441421"/>
      <w:bookmarkStart w:id="911" w:name="_Toc334443277"/>
      <w:bookmarkStart w:id="912" w:name="_Toc334444839"/>
      <w:bookmarkStart w:id="913" w:name="_Toc337625460"/>
      <w:bookmarkStart w:id="914" w:name="_Toc4060197"/>
      <w:bookmarkStart w:id="915" w:name="_Toc4073531"/>
      <w:bookmarkStart w:id="916" w:name="_Toc4073644"/>
      <w:bookmarkStart w:id="917" w:name="_Toc4419599"/>
      <w:bookmarkStart w:id="918" w:name="_Toc4578482"/>
      <w:bookmarkStart w:id="919" w:name="_Toc5093543"/>
      <w:bookmarkStart w:id="920" w:name="_Toc14424752"/>
      <w:bookmarkStart w:id="921" w:name="_Toc14424868"/>
      <w:r w:rsidRPr="00036E5D">
        <w:rPr>
          <w:rFonts w:hint="eastAsia"/>
        </w:rPr>
        <w:t>电击防护和保护电路完整性</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rsidR="00EE2A9C" w:rsidRPr="00036E5D" w:rsidRDefault="00EE2A9C" w:rsidP="00EE2A9C">
      <w:pPr>
        <w:pStyle w:val="aff5"/>
      </w:pPr>
      <w:r w:rsidRPr="00036E5D">
        <w:rPr>
          <w:rFonts w:hint="eastAsia"/>
        </w:rPr>
        <w:t>关于基本防护和故障保护（见</w:t>
      </w:r>
      <w:r w:rsidR="009B419F">
        <w:rPr>
          <w:rFonts w:hint="eastAsia"/>
        </w:rPr>
        <w:t>7</w:t>
      </w:r>
      <w:r w:rsidRPr="00036E5D">
        <w:t>.4.2</w:t>
      </w:r>
      <w:r w:rsidRPr="00036E5D">
        <w:rPr>
          <w:rFonts w:hint="eastAsia"/>
        </w:rPr>
        <w:t>和</w:t>
      </w:r>
      <w:r w:rsidR="009B419F">
        <w:rPr>
          <w:rFonts w:hint="eastAsia"/>
        </w:rPr>
        <w:t>7</w:t>
      </w:r>
      <w:r w:rsidRPr="00036E5D">
        <w:t>.4.3</w:t>
      </w:r>
      <w:r w:rsidRPr="00036E5D">
        <w:rPr>
          <w:rFonts w:hint="eastAsia"/>
        </w:rPr>
        <w:t>）规定的防护措施通常用目测检查。</w:t>
      </w:r>
    </w:p>
    <w:p w:rsidR="00EE2A9C" w:rsidRPr="00036E5D" w:rsidRDefault="00EE2A9C" w:rsidP="00EE2A9C">
      <w:pPr>
        <w:pStyle w:val="aff5"/>
      </w:pPr>
      <w:r w:rsidRPr="00036E5D">
        <w:rPr>
          <w:rFonts w:hint="eastAsia"/>
        </w:rPr>
        <w:t>应用目测检查保护电路，以确认</w:t>
      </w:r>
      <w:r w:rsidR="009B419F">
        <w:rPr>
          <w:rFonts w:hint="eastAsia"/>
        </w:rPr>
        <w:t>7</w:t>
      </w:r>
      <w:r w:rsidRPr="00036E5D">
        <w:t>.4.3</w:t>
      </w:r>
      <w:r w:rsidRPr="00036E5D">
        <w:rPr>
          <w:rFonts w:hint="eastAsia"/>
        </w:rPr>
        <w:t>所规定的措施是否</w:t>
      </w:r>
      <w:r>
        <w:rPr>
          <w:rFonts w:hint="eastAsia"/>
        </w:rPr>
        <w:t>得到</w:t>
      </w:r>
      <w:r w:rsidRPr="00036E5D">
        <w:rPr>
          <w:rFonts w:hint="eastAsia"/>
        </w:rPr>
        <w:t>验证。</w:t>
      </w:r>
    </w:p>
    <w:p w:rsidR="00EE2A9C" w:rsidRPr="00036E5D" w:rsidRDefault="00EE2A9C" w:rsidP="00EE2A9C">
      <w:pPr>
        <w:pStyle w:val="aff5"/>
      </w:pPr>
      <w:r w:rsidRPr="00036E5D">
        <w:rPr>
          <w:rFonts w:hint="eastAsia"/>
        </w:rPr>
        <w:t>应</w:t>
      </w:r>
      <w:r>
        <w:rPr>
          <w:rFonts w:hint="eastAsia"/>
          <w:szCs w:val="21"/>
        </w:rPr>
        <w:t>以随机抽样方式</w:t>
      </w:r>
      <w:r w:rsidRPr="00036E5D">
        <w:rPr>
          <w:rFonts w:hint="eastAsia"/>
        </w:rPr>
        <w:t>检查螺钉和螺栓</w:t>
      </w:r>
      <w:r>
        <w:rPr>
          <w:rFonts w:hint="eastAsia"/>
        </w:rPr>
        <w:t>的</w:t>
      </w:r>
      <w:r w:rsidRPr="00036E5D">
        <w:rPr>
          <w:rFonts w:hint="eastAsia"/>
        </w:rPr>
        <w:t>连接</w:t>
      </w:r>
      <w:r>
        <w:rPr>
          <w:rFonts w:hint="eastAsia"/>
        </w:rPr>
        <w:t>是</w:t>
      </w:r>
      <w:r w:rsidRPr="00036E5D">
        <w:rPr>
          <w:rFonts w:hint="eastAsia"/>
        </w:rPr>
        <w:t>否有正确的</w:t>
      </w:r>
      <w:r w:rsidR="00862984">
        <w:rPr>
          <w:rFonts w:hint="eastAsia"/>
        </w:rPr>
        <w:t>力矩</w:t>
      </w:r>
      <w:r w:rsidRPr="00036E5D">
        <w:rPr>
          <w:rFonts w:hint="eastAsia"/>
        </w:rPr>
        <w:t>。</w:t>
      </w:r>
    </w:p>
    <w:p w:rsidR="00EE2A9C" w:rsidRPr="00036E5D" w:rsidRDefault="00EE2A9C" w:rsidP="00E324F9">
      <w:pPr>
        <w:pStyle w:val="a6"/>
        <w:spacing w:before="156" w:after="156"/>
      </w:pPr>
      <w:bookmarkStart w:id="922" w:name="_Toc191455335"/>
      <w:bookmarkStart w:id="923" w:name="_Toc276626296"/>
      <w:bookmarkStart w:id="924" w:name="_Toc276626440"/>
      <w:bookmarkStart w:id="925" w:name="_Toc276639603"/>
      <w:bookmarkStart w:id="926" w:name="_Toc278290773"/>
      <w:bookmarkStart w:id="927" w:name="_Toc278290927"/>
      <w:bookmarkStart w:id="928" w:name="_Toc300900875"/>
      <w:bookmarkStart w:id="929" w:name="_Toc333904829"/>
      <w:bookmarkStart w:id="930" w:name="_Toc334441422"/>
      <w:bookmarkStart w:id="931" w:name="_Toc334443278"/>
      <w:bookmarkStart w:id="932" w:name="_Toc334444840"/>
      <w:bookmarkStart w:id="933" w:name="_Toc337625461"/>
      <w:bookmarkStart w:id="934" w:name="_Toc4060198"/>
      <w:bookmarkStart w:id="935" w:name="_Toc4073532"/>
      <w:bookmarkStart w:id="936" w:name="_Toc4073645"/>
      <w:bookmarkStart w:id="937" w:name="_Toc4419600"/>
      <w:bookmarkStart w:id="938" w:name="_Toc4578483"/>
      <w:bookmarkStart w:id="939" w:name="_Toc5093544"/>
      <w:bookmarkStart w:id="940" w:name="_Toc14424753"/>
      <w:bookmarkStart w:id="941" w:name="_Toc14424869"/>
      <w:r w:rsidRPr="00036E5D">
        <w:rPr>
          <w:rFonts w:hint="eastAsia"/>
        </w:rPr>
        <w:t>内装</w:t>
      </w:r>
      <w:r>
        <w:rPr>
          <w:rFonts w:hint="eastAsia"/>
        </w:rPr>
        <w:t>元件</w:t>
      </w:r>
      <w:r w:rsidRPr="00036E5D">
        <w:rPr>
          <w:rFonts w:hint="eastAsia"/>
        </w:rPr>
        <w:t>的</w:t>
      </w:r>
      <w:bookmarkEnd w:id="922"/>
      <w:bookmarkEnd w:id="923"/>
      <w:bookmarkEnd w:id="924"/>
      <w:bookmarkEnd w:id="925"/>
      <w:bookmarkEnd w:id="926"/>
      <w:bookmarkEnd w:id="927"/>
      <w:bookmarkEnd w:id="928"/>
      <w:bookmarkEnd w:id="929"/>
      <w:bookmarkEnd w:id="930"/>
      <w:bookmarkEnd w:id="931"/>
      <w:bookmarkEnd w:id="932"/>
      <w:bookmarkEnd w:id="933"/>
      <w:r>
        <w:rPr>
          <w:rFonts w:hint="eastAsia"/>
        </w:rPr>
        <w:t>组合</w:t>
      </w:r>
      <w:bookmarkEnd w:id="934"/>
      <w:bookmarkEnd w:id="935"/>
      <w:bookmarkEnd w:id="936"/>
      <w:bookmarkEnd w:id="937"/>
      <w:bookmarkEnd w:id="938"/>
      <w:bookmarkEnd w:id="939"/>
      <w:bookmarkEnd w:id="940"/>
      <w:bookmarkEnd w:id="941"/>
    </w:p>
    <w:p w:rsidR="00EE2A9C" w:rsidRPr="00036E5D" w:rsidRDefault="00EE2A9C" w:rsidP="00EE2A9C">
      <w:pPr>
        <w:pStyle w:val="aff5"/>
        <w:rPr>
          <w:rFonts w:hAnsi="宋体"/>
        </w:rPr>
      </w:pPr>
      <w:r w:rsidRPr="00036E5D">
        <w:rPr>
          <w:rFonts w:hint="eastAsia"/>
        </w:rPr>
        <w:t>内装</w:t>
      </w:r>
      <w:r>
        <w:rPr>
          <w:rFonts w:hint="eastAsia"/>
        </w:rPr>
        <w:t>元件</w:t>
      </w:r>
      <w:r w:rsidRPr="00036E5D">
        <w:rPr>
          <w:rFonts w:hint="eastAsia"/>
        </w:rPr>
        <w:t>的安装和标识应符合</w:t>
      </w:r>
      <w:r w:rsidR="007A6A2F">
        <w:rPr>
          <w:rFonts w:hint="eastAsia"/>
        </w:rPr>
        <w:t>装置制造商</w:t>
      </w:r>
      <w:r w:rsidRPr="00036E5D">
        <w:rPr>
          <w:rFonts w:hint="eastAsia"/>
        </w:rPr>
        <w:t>的说明书。</w:t>
      </w:r>
    </w:p>
    <w:p w:rsidR="00EE2A9C" w:rsidRPr="00036E5D" w:rsidRDefault="00EE2A9C" w:rsidP="00E324F9">
      <w:pPr>
        <w:pStyle w:val="a6"/>
        <w:spacing w:before="156" w:after="156"/>
      </w:pPr>
      <w:bookmarkStart w:id="942" w:name="_Toc191455336"/>
      <w:bookmarkStart w:id="943" w:name="_Toc276626297"/>
      <w:bookmarkStart w:id="944" w:name="_Toc276626441"/>
      <w:bookmarkStart w:id="945" w:name="_Toc276639604"/>
      <w:bookmarkStart w:id="946" w:name="_Toc278290774"/>
      <w:bookmarkStart w:id="947" w:name="_Toc278290928"/>
      <w:bookmarkStart w:id="948" w:name="_Toc300900876"/>
      <w:bookmarkStart w:id="949" w:name="_Toc333904830"/>
      <w:bookmarkStart w:id="950" w:name="_Toc334441423"/>
      <w:bookmarkStart w:id="951" w:name="_Toc334443279"/>
      <w:bookmarkStart w:id="952" w:name="_Toc334444841"/>
      <w:bookmarkStart w:id="953" w:name="_Toc337625462"/>
      <w:bookmarkStart w:id="954" w:name="_Toc4060199"/>
      <w:bookmarkStart w:id="955" w:name="_Toc4073533"/>
      <w:bookmarkStart w:id="956" w:name="_Toc4073646"/>
      <w:bookmarkStart w:id="957" w:name="_Toc4419601"/>
      <w:bookmarkStart w:id="958" w:name="_Toc4578484"/>
      <w:bookmarkStart w:id="959" w:name="_Toc5093545"/>
      <w:bookmarkStart w:id="960" w:name="_Toc14424754"/>
      <w:bookmarkStart w:id="961" w:name="_Toc14424870"/>
      <w:r w:rsidRPr="00036E5D">
        <w:rPr>
          <w:rFonts w:hint="eastAsia"/>
        </w:rPr>
        <w:t>内部电路和连接</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rsidR="00EE2A9C" w:rsidRPr="00036E5D" w:rsidRDefault="00EE2A9C" w:rsidP="00EE2A9C">
      <w:pPr>
        <w:pStyle w:val="aff5"/>
      </w:pPr>
      <w:r>
        <w:rPr>
          <w:rFonts w:hint="eastAsia"/>
        </w:rPr>
        <w:t>应检查连接，特别是螺钉和螺栓的连接在任意的基座</w:t>
      </w:r>
      <w:r w:rsidRPr="00036E5D">
        <w:rPr>
          <w:rFonts w:hint="eastAsia"/>
        </w:rPr>
        <w:t>上能</w:t>
      </w:r>
      <w:r>
        <w:rPr>
          <w:rFonts w:hint="eastAsia"/>
        </w:rPr>
        <w:t>否</w:t>
      </w:r>
      <w:r w:rsidRPr="00036E5D">
        <w:rPr>
          <w:rFonts w:hint="eastAsia"/>
        </w:rPr>
        <w:t>有正确的</w:t>
      </w:r>
      <w:r w:rsidR="00862984">
        <w:rPr>
          <w:rFonts w:hint="eastAsia"/>
        </w:rPr>
        <w:t>力矩</w:t>
      </w:r>
      <w:r w:rsidRPr="00036E5D">
        <w:rPr>
          <w:rFonts w:hint="eastAsia"/>
        </w:rPr>
        <w:t>。</w:t>
      </w:r>
    </w:p>
    <w:p w:rsidR="00EE2A9C" w:rsidRPr="00036E5D" w:rsidRDefault="00EE2A9C" w:rsidP="00EE2A9C">
      <w:pPr>
        <w:pStyle w:val="aff5"/>
      </w:pPr>
      <w:r w:rsidRPr="00036E5D">
        <w:rPr>
          <w:rFonts w:hint="eastAsia"/>
        </w:rPr>
        <w:t>应检查导体是否符合</w:t>
      </w:r>
      <w:r w:rsidR="007A6A2F">
        <w:rPr>
          <w:rFonts w:hint="eastAsia"/>
        </w:rPr>
        <w:t>装置</w:t>
      </w:r>
      <w:r w:rsidRPr="00036E5D">
        <w:rPr>
          <w:rFonts w:hint="eastAsia"/>
        </w:rPr>
        <w:t>制造商的说明书。</w:t>
      </w:r>
    </w:p>
    <w:p w:rsidR="00EE2A9C" w:rsidRPr="00036E5D" w:rsidRDefault="00EE2A9C" w:rsidP="00E324F9">
      <w:pPr>
        <w:pStyle w:val="a6"/>
        <w:spacing w:before="156" w:after="156"/>
      </w:pPr>
      <w:bookmarkStart w:id="962" w:name="_Toc191455337"/>
      <w:bookmarkStart w:id="963" w:name="_Toc276626298"/>
      <w:bookmarkStart w:id="964" w:name="_Toc276626442"/>
      <w:bookmarkStart w:id="965" w:name="_Toc276639605"/>
      <w:bookmarkStart w:id="966" w:name="_Toc278290775"/>
      <w:bookmarkStart w:id="967" w:name="_Toc278290929"/>
      <w:bookmarkStart w:id="968" w:name="_Toc300900877"/>
      <w:bookmarkStart w:id="969" w:name="_Toc333904831"/>
      <w:bookmarkStart w:id="970" w:name="_Toc334441424"/>
      <w:bookmarkStart w:id="971" w:name="_Toc334443280"/>
      <w:bookmarkStart w:id="972" w:name="_Toc334444842"/>
      <w:bookmarkStart w:id="973" w:name="_Toc337625463"/>
      <w:bookmarkStart w:id="974" w:name="_Toc4060200"/>
      <w:bookmarkStart w:id="975" w:name="_Toc4073534"/>
      <w:bookmarkStart w:id="976" w:name="_Toc4073647"/>
      <w:bookmarkStart w:id="977" w:name="_Toc4419602"/>
      <w:bookmarkStart w:id="978" w:name="_Toc4578485"/>
      <w:bookmarkStart w:id="979" w:name="_Toc5093546"/>
      <w:bookmarkStart w:id="980" w:name="_Toc14424755"/>
      <w:bookmarkStart w:id="981" w:name="_Toc14424871"/>
      <w:r w:rsidRPr="00036E5D">
        <w:rPr>
          <w:rFonts w:hint="eastAsia"/>
        </w:rPr>
        <w:t>外接导线端子</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rsidR="00EE2A9C" w:rsidRPr="00036E5D" w:rsidRDefault="00EE2A9C" w:rsidP="00EE2A9C">
      <w:pPr>
        <w:pStyle w:val="aff5"/>
      </w:pPr>
      <w:r w:rsidRPr="00036E5D">
        <w:rPr>
          <w:rFonts w:hint="eastAsia"/>
        </w:rPr>
        <w:t>应检查端子的数量、</w:t>
      </w:r>
      <w:r>
        <w:rPr>
          <w:rFonts w:hint="eastAsia"/>
        </w:rPr>
        <w:t>类</w:t>
      </w:r>
      <w:r w:rsidR="007A6A2F">
        <w:rPr>
          <w:rFonts w:hint="eastAsia"/>
        </w:rPr>
        <w:t>型和标识是否符合装置</w:t>
      </w:r>
      <w:r w:rsidRPr="00036E5D">
        <w:rPr>
          <w:rFonts w:hint="eastAsia"/>
        </w:rPr>
        <w:t>制造商的说明书。</w:t>
      </w:r>
    </w:p>
    <w:p w:rsidR="00EE2A9C" w:rsidRPr="00036E5D" w:rsidRDefault="00EE2A9C" w:rsidP="00E324F9">
      <w:pPr>
        <w:pStyle w:val="a6"/>
        <w:spacing w:before="156" w:after="156"/>
      </w:pPr>
      <w:bookmarkStart w:id="982" w:name="_Toc191455338"/>
      <w:bookmarkStart w:id="983" w:name="_Toc276626299"/>
      <w:bookmarkStart w:id="984" w:name="_Toc276626443"/>
      <w:bookmarkStart w:id="985" w:name="_Toc276639606"/>
      <w:bookmarkStart w:id="986" w:name="_Toc278290776"/>
      <w:bookmarkStart w:id="987" w:name="_Toc278290930"/>
      <w:bookmarkStart w:id="988" w:name="_Toc300900878"/>
      <w:bookmarkStart w:id="989" w:name="_Toc333904832"/>
      <w:bookmarkStart w:id="990" w:name="_Toc334441425"/>
      <w:bookmarkStart w:id="991" w:name="_Toc334443281"/>
      <w:bookmarkStart w:id="992" w:name="_Toc334444843"/>
      <w:bookmarkStart w:id="993" w:name="_Toc337625464"/>
      <w:bookmarkStart w:id="994" w:name="_Toc4060201"/>
      <w:bookmarkStart w:id="995" w:name="_Toc4073535"/>
      <w:bookmarkStart w:id="996" w:name="_Toc4073648"/>
      <w:bookmarkStart w:id="997" w:name="_Toc4419603"/>
      <w:bookmarkStart w:id="998" w:name="_Toc4578486"/>
      <w:bookmarkStart w:id="999" w:name="_Toc5093547"/>
      <w:bookmarkStart w:id="1000" w:name="_Toc14424756"/>
      <w:bookmarkStart w:id="1001" w:name="_Toc14424872"/>
      <w:r w:rsidRPr="00036E5D">
        <w:rPr>
          <w:rFonts w:hint="eastAsia"/>
        </w:rPr>
        <w:t>机械操作</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rsidR="00EE2A9C" w:rsidRPr="00036E5D" w:rsidRDefault="00EE2A9C" w:rsidP="00EE2A9C">
      <w:pPr>
        <w:pStyle w:val="aff5"/>
        <w:rPr>
          <w:rFonts w:hAnsi="宋体"/>
        </w:rPr>
      </w:pPr>
      <w:r w:rsidRPr="00036E5D">
        <w:rPr>
          <w:rFonts w:hint="eastAsia"/>
        </w:rPr>
        <w:t>应检查机械操作部件、联锁和锁，包括与可移式部件有关的部件的有效性。</w:t>
      </w:r>
    </w:p>
    <w:p w:rsidR="00EE2A9C" w:rsidRPr="00912B92" w:rsidRDefault="00EE2A9C" w:rsidP="00E324F9">
      <w:pPr>
        <w:pStyle w:val="a6"/>
        <w:spacing w:before="156" w:after="156"/>
      </w:pPr>
      <w:bookmarkStart w:id="1002" w:name="_Toc191455339"/>
      <w:bookmarkStart w:id="1003" w:name="_Toc276626300"/>
      <w:bookmarkStart w:id="1004" w:name="_Toc276626444"/>
      <w:bookmarkStart w:id="1005" w:name="_Toc276639607"/>
      <w:bookmarkStart w:id="1006" w:name="_Toc278290777"/>
      <w:bookmarkStart w:id="1007" w:name="_Toc278290931"/>
      <w:bookmarkStart w:id="1008" w:name="_Toc300900879"/>
      <w:bookmarkStart w:id="1009" w:name="_Toc333904833"/>
      <w:bookmarkStart w:id="1010" w:name="_Toc334441426"/>
      <w:bookmarkStart w:id="1011" w:name="_Toc334443282"/>
      <w:bookmarkStart w:id="1012" w:name="_Toc334444844"/>
      <w:bookmarkStart w:id="1013" w:name="_Toc337625465"/>
      <w:bookmarkStart w:id="1014" w:name="_Toc4060202"/>
      <w:bookmarkStart w:id="1015" w:name="_Toc4073536"/>
      <w:bookmarkStart w:id="1016" w:name="_Toc4073649"/>
      <w:bookmarkStart w:id="1017" w:name="_Toc4419604"/>
      <w:bookmarkStart w:id="1018" w:name="_Toc4578487"/>
      <w:bookmarkStart w:id="1019" w:name="_Toc5093548"/>
      <w:bookmarkStart w:id="1020" w:name="_Toc14424757"/>
      <w:bookmarkStart w:id="1021" w:name="_Toc14424873"/>
      <w:r w:rsidRPr="00912B92">
        <w:rPr>
          <w:rFonts w:hint="eastAsia"/>
        </w:rPr>
        <w:t>介电性能</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rsidR="00EE2A9C" w:rsidRPr="00912B92" w:rsidRDefault="00EE2A9C" w:rsidP="00EE2A9C">
      <w:pPr>
        <w:pStyle w:val="aff5"/>
      </w:pPr>
      <w:r w:rsidRPr="00912B92">
        <w:rPr>
          <w:rFonts w:hint="eastAsia"/>
        </w:rPr>
        <w:t>应按照</w:t>
      </w:r>
      <w:r w:rsidR="00912B92" w:rsidRPr="00912B92">
        <w:rPr>
          <w:rFonts w:hint="eastAsia"/>
        </w:rPr>
        <w:t>9</w:t>
      </w:r>
      <w:r w:rsidRPr="00912B92">
        <w:rPr>
          <w:rFonts w:hint="eastAsia"/>
        </w:rPr>
        <w:t>.9.1和</w:t>
      </w:r>
      <w:r w:rsidR="00912B92" w:rsidRPr="00912B92">
        <w:rPr>
          <w:rFonts w:hint="eastAsia"/>
        </w:rPr>
        <w:t>9</w:t>
      </w:r>
      <w:r w:rsidR="009B419F">
        <w:rPr>
          <w:rFonts w:hint="eastAsia"/>
        </w:rPr>
        <w:t>.9.3</w:t>
      </w:r>
      <w:r w:rsidRPr="00912B92">
        <w:rPr>
          <w:rFonts w:hint="eastAsia"/>
        </w:rPr>
        <w:t>，对所有电路进行工频耐受试验,但持续时间为1 s。</w:t>
      </w:r>
    </w:p>
    <w:p w:rsidR="00EE2A9C" w:rsidRPr="00912B92" w:rsidRDefault="00EE2A9C" w:rsidP="00EE2A9C">
      <w:pPr>
        <w:pStyle w:val="aff5"/>
      </w:pPr>
      <w:r w:rsidRPr="00912B92">
        <w:rPr>
          <w:rFonts w:hint="eastAsia"/>
        </w:rPr>
        <w:t>此试验不必在下述辅助电路上进行：</w:t>
      </w:r>
    </w:p>
    <w:p w:rsidR="00EE2A9C" w:rsidRPr="00912B92" w:rsidRDefault="00EE2A9C" w:rsidP="00EE2A9C">
      <w:pPr>
        <w:pStyle w:val="ad"/>
      </w:pPr>
      <w:r w:rsidRPr="00912B92">
        <w:rPr>
          <w:rFonts w:hint="eastAsia"/>
        </w:rPr>
        <w:t>用额定数据不超过16 A的短路保护电器进行保护的辅助电路；</w:t>
      </w:r>
    </w:p>
    <w:p w:rsidR="00EE2A9C" w:rsidRPr="00912B92" w:rsidRDefault="00EE2A9C" w:rsidP="00EE2A9C">
      <w:pPr>
        <w:pStyle w:val="ad"/>
      </w:pPr>
      <w:r w:rsidRPr="00912B92">
        <w:rPr>
          <w:rFonts w:hint="eastAsia"/>
        </w:rPr>
        <w:t>如果辅助电路计划使用的额定工作电压事先已进行了电气功能试验。</w:t>
      </w:r>
    </w:p>
    <w:p w:rsidR="00EE2A9C" w:rsidRPr="00912B92" w:rsidRDefault="00EE2A9C" w:rsidP="00EE2A9C">
      <w:pPr>
        <w:pStyle w:val="aff5"/>
      </w:pPr>
      <w:r w:rsidRPr="00912B92">
        <w:rPr>
          <w:rFonts w:hint="eastAsia"/>
        </w:rPr>
        <w:t>对于250 A及以下的带进线保护的</w:t>
      </w:r>
      <w:r w:rsidR="00205E1C">
        <w:rPr>
          <w:rFonts w:hint="eastAsia"/>
        </w:rPr>
        <w:t>装置</w:t>
      </w:r>
      <w:r w:rsidRPr="00912B92">
        <w:rPr>
          <w:rFonts w:hint="eastAsia"/>
        </w:rPr>
        <w:t>，作为一种选择，绝缘电阻的验证可用电压至少为</w:t>
      </w:r>
      <w:r w:rsidRPr="00912B92">
        <w:t>500</w:t>
      </w:r>
      <w:r w:rsidRPr="00912B92">
        <w:rPr>
          <w:rFonts w:hint="eastAsia"/>
        </w:rPr>
        <w:t xml:space="preserve"> </w:t>
      </w:r>
      <w:r w:rsidRPr="00912B92">
        <w:t>V</w:t>
      </w:r>
      <w:r w:rsidRPr="00912B92">
        <w:rPr>
          <w:rFonts w:hint="eastAsia"/>
        </w:rPr>
        <w:t>直流的绝缘测量仪器进行绝缘测量。</w:t>
      </w:r>
    </w:p>
    <w:p w:rsidR="00EE2A9C" w:rsidRPr="00912B92" w:rsidRDefault="00EE2A9C" w:rsidP="00EE2A9C">
      <w:pPr>
        <w:pStyle w:val="aff5"/>
      </w:pPr>
      <w:r w:rsidRPr="00912B92">
        <w:rPr>
          <w:rFonts w:hint="eastAsia"/>
        </w:rPr>
        <w:t>如果电路与外露可导电部分之间的绝缘电阻至少为</w:t>
      </w:r>
      <w:r w:rsidRPr="00912B92">
        <w:t>1000</w:t>
      </w:r>
      <w:r w:rsidRPr="00912B92">
        <w:rPr>
          <w:rFonts w:hint="eastAsia"/>
        </w:rPr>
        <w:t xml:space="preserve"> </w:t>
      </w:r>
      <w:r w:rsidRPr="00912B92">
        <w:sym w:font="Symbol" w:char="F057"/>
      </w:r>
      <w:r w:rsidRPr="00912B92">
        <w:t>/V</w:t>
      </w:r>
      <w:r w:rsidRPr="00912B92">
        <w:rPr>
          <w:rFonts w:hint="eastAsia"/>
        </w:rPr>
        <w:t>（每条电路，这些电路的电源电压对地），则认为通过了试验。</w:t>
      </w:r>
    </w:p>
    <w:p w:rsidR="00EE2A9C" w:rsidRPr="00036E5D" w:rsidRDefault="00EE2A9C" w:rsidP="00E324F9">
      <w:pPr>
        <w:pStyle w:val="a6"/>
        <w:spacing w:before="156" w:after="156"/>
      </w:pPr>
      <w:bookmarkStart w:id="1022" w:name="_Toc191455340"/>
      <w:bookmarkStart w:id="1023" w:name="_Toc276626301"/>
      <w:bookmarkStart w:id="1024" w:name="_Toc276626445"/>
      <w:bookmarkStart w:id="1025" w:name="_Toc276639608"/>
      <w:bookmarkStart w:id="1026" w:name="_Toc278290778"/>
      <w:bookmarkStart w:id="1027" w:name="_Toc278290932"/>
      <w:bookmarkStart w:id="1028" w:name="_Toc300900880"/>
      <w:bookmarkStart w:id="1029" w:name="_Toc333904834"/>
      <w:bookmarkStart w:id="1030" w:name="_Toc334441427"/>
      <w:bookmarkStart w:id="1031" w:name="_Toc334443283"/>
      <w:bookmarkStart w:id="1032" w:name="_Toc334444845"/>
      <w:bookmarkStart w:id="1033" w:name="_Toc337625466"/>
      <w:bookmarkStart w:id="1034" w:name="_Toc4060203"/>
      <w:bookmarkStart w:id="1035" w:name="_Toc4073537"/>
      <w:bookmarkStart w:id="1036" w:name="_Toc4073650"/>
      <w:bookmarkStart w:id="1037" w:name="_Toc4419605"/>
      <w:bookmarkStart w:id="1038" w:name="_Toc4578488"/>
      <w:bookmarkStart w:id="1039" w:name="_Toc5093549"/>
      <w:bookmarkStart w:id="1040" w:name="_Toc14424758"/>
      <w:bookmarkStart w:id="1041" w:name="_Toc14424874"/>
      <w:r w:rsidRPr="00036E5D">
        <w:rPr>
          <w:rFonts w:hint="eastAsia"/>
        </w:rPr>
        <w:t>布线、</w:t>
      </w:r>
      <w:r>
        <w:rPr>
          <w:rFonts w:hint="eastAsia"/>
        </w:rPr>
        <w:t>操作</w:t>
      </w:r>
      <w:r w:rsidRPr="00036E5D">
        <w:rPr>
          <w:rFonts w:hint="eastAsia"/>
        </w:rPr>
        <w:t>性能和功能</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rsidR="00EE2A9C" w:rsidRPr="00036E5D" w:rsidRDefault="00EE2A9C" w:rsidP="00EE2A9C">
      <w:pPr>
        <w:pStyle w:val="aff5"/>
      </w:pPr>
      <w:r w:rsidRPr="00036E5D">
        <w:rPr>
          <w:rFonts w:hint="eastAsia"/>
        </w:rPr>
        <w:t>应验证第</w:t>
      </w:r>
      <w:r w:rsidR="00DB7E13">
        <w:rPr>
          <w:rFonts w:hint="eastAsia"/>
        </w:rPr>
        <w:t>5</w:t>
      </w:r>
      <w:r w:rsidRPr="00036E5D">
        <w:rPr>
          <w:rFonts w:hint="eastAsia"/>
        </w:rPr>
        <w:t>章中规定的信息和标识的完整性。</w:t>
      </w:r>
    </w:p>
    <w:p w:rsidR="00EE2A9C" w:rsidRPr="00036E5D" w:rsidRDefault="00EE2A9C" w:rsidP="00EE2A9C">
      <w:pPr>
        <w:pStyle w:val="aff5"/>
      </w:pPr>
      <w:r w:rsidRPr="00036E5D">
        <w:rPr>
          <w:rFonts w:hint="eastAsia"/>
        </w:rPr>
        <w:t>根据</w:t>
      </w:r>
      <w:r w:rsidR="00205E1C">
        <w:rPr>
          <w:rFonts w:hint="eastAsia"/>
        </w:rPr>
        <w:t>装置</w:t>
      </w:r>
      <w:r w:rsidRPr="00036E5D">
        <w:rPr>
          <w:rFonts w:hint="eastAsia"/>
        </w:rPr>
        <w:t>的复杂程度,可能有必要检查布线,并进行电气功能试验.</w:t>
      </w:r>
      <w:r w:rsidR="007A6A2F">
        <w:rPr>
          <w:rFonts w:hint="eastAsia"/>
        </w:rPr>
        <w:t>试验程序和试验次数取决于装置</w:t>
      </w:r>
      <w:r w:rsidRPr="00036E5D">
        <w:rPr>
          <w:rFonts w:hint="eastAsia"/>
        </w:rPr>
        <w:t>是否包括复杂联锁装置和程序控制装置等。</w:t>
      </w:r>
    </w:p>
    <w:p w:rsidR="00EE2A9C" w:rsidRDefault="00EE2A9C" w:rsidP="00EE2A9C">
      <w:pPr>
        <w:pStyle w:val="aff5"/>
      </w:pPr>
      <w:r w:rsidRPr="00036E5D">
        <w:rPr>
          <w:rFonts w:hint="eastAsia"/>
        </w:rPr>
        <w:t>在某些场合下,</w:t>
      </w:r>
      <w:r>
        <w:rPr>
          <w:rFonts w:hint="eastAsia"/>
        </w:rPr>
        <w:t>在装置</w:t>
      </w:r>
      <w:r w:rsidRPr="00036E5D">
        <w:rPr>
          <w:rFonts w:hint="eastAsia"/>
        </w:rPr>
        <w:t>投入运行之前，应在现场进行或者重复此项试验。</w:t>
      </w:r>
    </w:p>
    <w:p w:rsidR="0064425B" w:rsidRDefault="0064425B" w:rsidP="0064425B">
      <w:pPr>
        <w:pStyle w:val="a6"/>
        <w:spacing w:before="156" w:after="156"/>
      </w:pPr>
      <w:bookmarkStart w:id="1042" w:name="_Toc14424759"/>
      <w:bookmarkStart w:id="1043" w:name="_Toc14424875"/>
      <w:r>
        <w:rPr>
          <w:rFonts w:hint="eastAsia"/>
        </w:rPr>
        <w:t>工频过电压保护试验</w:t>
      </w:r>
      <w:bookmarkEnd w:id="1042"/>
      <w:bookmarkEnd w:id="1043"/>
    </w:p>
    <w:p w:rsidR="0064425B" w:rsidRDefault="0064425B" w:rsidP="0064425B">
      <w:pPr>
        <w:pStyle w:val="aff5"/>
      </w:pPr>
      <w:r>
        <w:rPr>
          <w:rFonts w:hint="eastAsia"/>
        </w:rPr>
        <w:lastRenderedPageBreak/>
        <w:t>应按照9.15.2，对</w:t>
      </w:r>
      <w:r w:rsidR="00CB0DFA">
        <w:rPr>
          <w:rFonts w:hint="eastAsia"/>
        </w:rPr>
        <w:t>装置进行工频过电压保护试验。</w:t>
      </w:r>
    </w:p>
    <w:p w:rsidR="002942C0" w:rsidRDefault="002942C0" w:rsidP="002942C0">
      <w:pPr>
        <w:pStyle w:val="a6"/>
        <w:spacing w:before="156" w:after="156"/>
      </w:pPr>
      <w:bookmarkStart w:id="1044" w:name="_Toc14424760"/>
      <w:bookmarkStart w:id="1045" w:name="_Toc14424876"/>
      <w:r>
        <w:rPr>
          <w:rFonts w:hint="eastAsia"/>
        </w:rPr>
        <w:t>缺相保护试验</w:t>
      </w:r>
      <w:bookmarkEnd w:id="1044"/>
      <w:bookmarkEnd w:id="1045"/>
    </w:p>
    <w:p w:rsidR="002942C0" w:rsidRDefault="002942C0" w:rsidP="002942C0">
      <w:pPr>
        <w:pStyle w:val="aff5"/>
      </w:pPr>
      <w:r>
        <w:rPr>
          <w:rFonts w:hint="eastAsia"/>
        </w:rPr>
        <w:t>对于有缺相保护的装置，应按照9.15.4进行缺相保护试验。</w:t>
      </w:r>
    </w:p>
    <w:p w:rsidR="002942C0" w:rsidRDefault="002942C0" w:rsidP="002942C0">
      <w:pPr>
        <w:pStyle w:val="a6"/>
        <w:spacing w:before="156" w:after="156"/>
      </w:pPr>
      <w:bookmarkStart w:id="1046" w:name="_Toc14424761"/>
      <w:bookmarkStart w:id="1047" w:name="_Toc14424877"/>
      <w:r>
        <w:rPr>
          <w:rFonts w:hint="eastAsia"/>
        </w:rPr>
        <w:t>通电操作试验</w:t>
      </w:r>
      <w:bookmarkEnd w:id="1046"/>
      <w:bookmarkEnd w:id="1047"/>
    </w:p>
    <w:p w:rsidR="002942C0" w:rsidRDefault="002942C0" w:rsidP="002942C0">
      <w:pPr>
        <w:pStyle w:val="aff5"/>
      </w:pPr>
      <w:r>
        <w:rPr>
          <w:rFonts w:hint="eastAsia"/>
        </w:rPr>
        <w:t>应按照9.19</w:t>
      </w:r>
      <w:r w:rsidR="008C372C">
        <w:rPr>
          <w:rFonts w:hint="eastAsia"/>
        </w:rPr>
        <w:t>，对装置进行通电操作试验。</w:t>
      </w:r>
    </w:p>
    <w:p w:rsidR="000944F7" w:rsidRDefault="000944F7" w:rsidP="000944F7">
      <w:pPr>
        <w:pStyle w:val="af4"/>
        <w:spacing w:before="156" w:after="156"/>
      </w:pPr>
      <w:bookmarkStart w:id="1048" w:name="_Toc14424771"/>
      <w:bookmarkStart w:id="1049" w:name="_Toc14424887"/>
      <w:r>
        <w:rPr>
          <w:rFonts w:hint="eastAsia"/>
        </w:rPr>
        <w:t>验证和检验项目</w:t>
      </w:r>
      <w:r w:rsidR="00C06C0E">
        <w:rPr>
          <w:rFonts w:hint="eastAsia"/>
        </w:rPr>
        <w:t>清单</w:t>
      </w:r>
      <w:bookmarkEnd w:id="1048"/>
      <w:bookmarkEnd w:id="1049"/>
    </w:p>
    <w:p w:rsidR="000944F7" w:rsidRDefault="000944F7" w:rsidP="000944F7">
      <w:pPr>
        <w:pStyle w:val="aff5"/>
      </w:pPr>
    </w:p>
    <w:tbl>
      <w:tblPr>
        <w:tblStyle w:val="afffffa"/>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tblPr>
      <w:tblGrid>
        <w:gridCol w:w="818"/>
        <w:gridCol w:w="3010"/>
        <w:gridCol w:w="1914"/>
        <w:gridCol w:w="1914"/>
        <w:gridCol w:w="1914"/>
      </w:tblGrid>
      <w:tr w:rsidR="003A6BE3" w:rsidRPr="004B0EF5" w:rsidTr="00CD31C5">
        <w:trPr>
          <w:jc w:val="center"/>
        </w:trPr>
        <w:tc>
          <w:tcPr>
            <w:tcW w:w="818" w:type="dxa"/>
            <w:vMerge w:val="restart"/>
            <w:tcBorders>
              <w:top w:val="single" w:sz="8" w:space="0" w:color="auto"/>
            </w:tcBorders>
            <w:shd w:val="clear" w:color="auto" w:fill="auto"/>
            <w:vAlign w:val="center"/>
          </w:tcPr>
          <w:p w:rsidR="003A6BE3" w:rsidRPr="004B0EF5" w:rsidRDefault="003A6BE3" w:rsidP="008C372C">
            <w:pPr>
              <w:jc w:val="center"/>
              <w:rPr>
                <w:rFonts w:asciiTheme="minorEastAsia" w:eastAsiaTheme="minorEastAsia" w:hAnsiTheme="minorEastAsia"/>
                <w:szCs w:val="18"/>
              </w:rPr>
            </w:pPr>
            <w:r w:rsidRPr="004B0EF5">
              <w:rPr>
                <w:rFonts w:asciiTheme="minorEastAsia" w:eastAsiaTheme="minorEastAsia" w:hAnsiTheme="minorEastAsia" w:hint="eastAsia"/>
                <w:szCs w:val="18"/>
              </w:rPr>
              <w:t>序号</w:t>
            </w:r>
          </w:p>
        </w:tc>
        <w:tc>
          <w:tcPr>
            <w:tcW w:w="3010" w:type="dxa"/>
            <w:vMerge w:val="restart"/>
            <w:tcBorders>
              <w:top w:val="single" w:sz="8" w:space="0" w:color="auto"/>
            </w:tcBorders>
            <w:shd w:val="clear" w:color="auto" w:fill="auto"/>
            <w:vAlign w:val="center"/>
          </w:tcPr>
          <w:p w:rsidR="003A6BE3" w:rsidRPr="004B0EF5" w:rsidRDefault="003A6BE3" w:rsidP="003A6BE3">
            <w:pPr>
              <w:jc w:val="center"/>
              <w:rPr>
                <w:rFonts w:asciiTheme="minorEastAsia" w:eastAsiaTheme="minorEastAsia" w:hAnsiTheme="minorEastAsia"/>
                <w:szCs w:val="18"/>
              </w:rPr>
            </w:pPr>
            <w:r w:rsidRPr="004B0EF5">
              <w:rPr>
                <w:rFonts w:asciiTheme="minorEastAsia" w:eastAsiaTheme="minorEastAsia" w:hAnsiTheme="minorEastAsia" w:hint="eastAsia"/>
                <w:szCs w:val="18"/>
              </w:rPr>
              <w:t>验证和检验项目</w:t>
            </w:r>
          </w:p>
        </w:tc>
        <w:tc>
          <w:tcPr>
            <w:tcW w:w="1914" w:type="dxa"/>
            <w:vMerge w:val="restart"/>
            <w:tcBorders>
              <w:top w:val="single" w:sz="8" w:space="0" w:color="auto"/>
            </w:tcBorders>
            <w:shd w:val="clear" w:color="auto" w:fill="auto"/>
            <w:vAlign w:val="center"/>
          </w:tcPr>
          <w:p w:rsidR="003A6BE3" w:rsidRPr="004B0EF5" w:rsidRDefault="003A6BE3" w:rsidP="008C372C">
            <w:pPr>
              <w:jc w:val="center"/>
              <w:rPr>
                <w:rFonts w:asciiTheme="minorEastAsia" w:eastAsiaTheme="minorEastAsia" w:hAnsiTheme="minorEastAsia"/>
                <w:szCs w:val="18"/>
              </w:rPr>
            </w:pPr>
            <w:r w:rsidRPr="004B0EF5">
              <w:rPr>
                <w:rFonts w:asciiTheme="minorEastAsia" w:eastAsiaTheme="minorEastAsia" w:hAnsiTheme="minorEastAsia" w:hint="eastAsia"/>
                <w:szCs w:val="18"/>
              </w:rPr>
              <w:t>依据标准条款</w:t>
            </w:r>
          </w:p>
        </w:tc>
        <w:tc>
          <w:tcPr>
            <w:tcW w:w="3828" w:type="dxa"/>
            <w:gridSpan w:val="2"/>
            <w:tcBorders>
              <w:top w:val="single" w:sz="8" w:space="0" w:color="auto"/>
              <w:bottom w:val="single" w:sz="8" w:space="0" w:color="auto"/>
            </w:tcBorders>
            <w:shd w:val="clear" w:color="auto" w:fill="auto"/>
            <w:vAlign w:val="center"/>
          </w:tcPr>
          <w:p w:rsidR="003A6BE3" w:rsidRPr="004B0EF5" w:rsidRDefault="003A6BE3" w:rsidP="004B0EF5">
            <w:pPr>
              <w:jc w:val="center"/>
              <w:rPr>
                <w:rFonts w:asciiTheme="minorEastAsia" w:eastAsiaTheme="minorEastAsia" w:hAnsiTheme="minorEastAsia"/>
                <w:szCs w:val="18"/>
              </w:rPr>
            </w:pPr>
            <w:r w:rsidRPr="004B0EF5">
              <w:rPr>
                <w:rFonts w:asciiTheme="minorEastAsia" w:eastAsiaTheme="minorEastAsia" w:hAnsiTheme="minorEastAsia" w:hint="eastAsia"/>
                <w:szCs w:val="18"/>
              </w:rPr>
              <w:t>检验和验证分类</w:t>
            </w:r>
          </w:p>
        </w:tc>
      </w:tr>
      <w:tr w:rsidR="003A6BE3" w:rsidRPr="004B0EF5" w:rsidTr="00CD31C5">
        <w:trPr>
          <w:jc w:val="center"/>
        </w:trPr>
        <w:tc>
          <w:tcPr>
            <w:tcW w:w="818" w:type="dxa"/>
            <w:vMerge/>
            <w:shd w:val="clear" w:color="auto" w:fill="auto"/>
            <w:vAlign w:val="center"/>
          </w:tcPr>
          <w:p w:rsidR="003A6BE3" w:rsidRPr="004B0EF5" w:rsidRDefault="003A6BE3" w:rsidP="008C372C">
            <w:pPr>
              <w:jc w:val="center"/>
              <w:rPr>
                <w:rFonts w:asciiTheme="minorEastAsia" w:eastAsiaTheme="minorEastAsia" w:hAnsiTheme="minorEastAsia"/>
                <w:szCs w:val="18"/>
              </w:rPr>
            </w:pPr>
          </w:p>
        </w:tc>
        <w:tc>
          <w:tcPr>
            <w:tcW w:w="3010" w:type="dxa"/>
            <w:vMerge/>
            <w:shd w:val="clear" w:color="auto" w:fill="auto"/>
            <w:vAlign w:val="center"/>
          </w:tcPr>
          <w:p w:rsidR="003A6BE3" w:rsidRPr="004B0EF5" w:rsidRDefault="003A6BE3" w:rsidP="003A6BE3">
            <w:pPr>
              <w:jc w:val="center"/>
              <w:rPr>
                <w:rFonts w:asciiTheme="minorEastAsia" w:eastAsiaTheme="minorEastAsia" w:hAnsiTheme="minorEastAsia"/>
                <w:szCs w:val="18"/>
              </w:rPr>
            </w:pPr>
          </w:p>
        </w:tc>
        <w:tc>
          <w:tcPr>
            <w:tcW w:w="1914" w:type="dxa"/>
            <w:vMerge/>
            <w:shd w:val="clear" w:color="auto" w:fill="auto"/>
            <w:vAlign w:val="center"/>
          </w:tcPr>
          <w:p w:rsidR="003A6BE3" w:rsidRPr="004B0EF5" w:rsidRDefault="003A6BE3" w:rsidP="008C372C">
            <w:pPr>
              <w:jc w:val="center"/>
              <w:rPr>
                <w:rFonts w:asciiTheme="minorEastAsia" w:eastAsiaTheme="minorEastAsia" w:hAnsiTheme="minorEastAsia"/>
                <w:szCs w:val="18"/>
              </w:rPr>
            </w:pPr>
          </w:p>
        </w:tc>
        <w:tc>
          <w:tcPr>
            <w:tcW w:w="1914" w:type="dxa"/>
            <w:tcBorders>
              <w:top w:val="single" w:sz="8" w:space="0" w:color="auto"/>
            </w:tcBorders>
            <w:shd w:val="clear" w:color="auto" w:fill="auto"/>
            <w:vAlign w:val="center"/>
          </w:tcPr>
          <w:p w:rsidR="003A6BE3" w:rsidRPr="004B0EF5" w:rsidRDefault="003A6BE3" w:rsidP="004B0EF5">
            <w:pPr>
              <w:jc w:val="center"/>
              <w:rPr>
                <w:rFonts w:asciiTheme="minorEastAsia" w:eastAsiaTheme="minorEastAsia" w:hAnsiTheme="minorEastAsia"/>
                <w:szCs w:val="18"/>
              </w:rPr>
            </w:pPr>
            <w:r w:rsidRPr="004B0EF5">
              <w:rPr>
                <w:rFonts w:asciiTheme="minorEastAsia" w:eastAsiaTheme="minorEastAsia" w:hAnsiTheme="minorEastAsia" w:hint="eastAsia"/>
                <w:szCs w:val="18"/>
              </w:rPr>
              <w:t>设计验证</w:t>
            </w:r>
          </w:p>
        </w:tc>
        <w:tc>
          <w:tcPr>
            <w:tcW w:w="1914" w:type="dxa"/>
            <w:tcBorders>
              <w:top w:val="single" w:sz="8" w:space="0" w:color="auto"/>
            </w:tcBorders>
            <w:shd w:val="clear" w:color="auto" w:fill="auto"/>
            <w:vAlign w:val="center"/>
          </w:tcPr>
          <w:p w:rsidR="003A6BE3" w:rsidRPr="004B0EF5" w:rsidRDefault="003A6BE3" w:rsidP="004B0EF5">
            <w:pPr>
              <w:jc w:val="center"/>
              <w:rPr>
                <w:rFonts w:asciiTheme="minorEastAsia" w:eastAsiaTheme="minorEastAsia" w:hAnsiTheme="minorEastAsia"/>
                <w:szCs w:val="18"/>
              </w:rPr>
            </w:pPr>
            <w:r w:rsidRPr="004B0EF5">
              <w:rPr>
                <w:rFonts w:asciiTheme="minorEastAsia" w:eastAsiaTheme="minorEastAsia" w:hAnsiTheme="minorEastAsia" w:hint="eastAsia"/>
                <w:szCs w:val="18"/>
              </w:rPr>
              <w:t>例行检验</w:t>
            </w:r>
          </w:p>
        </w:tc>
      </w:tr>
      <w:tr w:rsidR="000944F7" w:rsidRPr="004B0EF5" w:rsidTr="003A6BE3">
        <w:trPr>
          <w:jc w:val="center"/>
        </w:trPr>
        <w:tc>
          <w:tcPr>
            <w:tcW w:w="818" w:type="dxa"/>
            <w:tcBorders>
              <w:bottom w:val="single" w:sz="4" w:space="0" w:color="auto"/>
            </w:tcBorders>
            <w:shd w:val="clear" w:color="auto" w:fill="auto"/>
            <w:vAlign w:val="center"/>
          </w:tcPr>
          <w:p w:rsidR="000944F7" w:rsidRPr="004B0EF5" w:rsidRDefault="003A6BE3" w:rsidP="008C372C">
            <w:pPr>
              <w:jc w:val="center"/>
              <w:rPr>
                <w:rFonts w:asciiTheme="minorEastAsia" w:eastAsiaTheme="minorEastAsia" w:hAnsiTheme="minorEastAsia"/>
                <w:szCs w:val="18"/>
              </w:rPr>
            </w:pPr>
            <w:r w:rsidRPr="004B0EF5">
              <w:rPr>
                <w:rFonts w:asciiTheme="minorEastAsia" w:eastAsiaTheme="minorEastAsia" w:hAnsiTheme="minorEastAsia" w:hint="eastAsia"/>
                <w:szCs w:val="18"/>
              </w:rPr>
              <w:t>1</w:t>
            </w:r>
          </w:p>
        </w:tc>
        <w:tc>
          <w:tcPr>
            <w:tcW w:w="3010" w:type="dxa"/>
            <w:tcBorders>
              <w:bottom w:val="single" w:sz="4" w:space="0" w:color="auto"/>
            </w:tcBorders>
            <w:shd w:val="clear" w:color="auto" w:fill="auto"/>
            <w:vAlign w:val="center"/>
          </w:tcPr>
          <w:p w:rsidR="004B0EF5" w:rsidRPr="004B0EF5" w:rsidRDefault="003A6BE3" w:rsidP="004B0EF5">
            <w:pPr>
              <w:pStyle w:val="aff"/>
              <w:numPr>
                <w:ilvl w:val="0"/>
                <w:numId w:val="0"/>
              </w:numPr>
              <w:jc w:val="left"/>
              <w:rPr>
                <w:rFonts w:asciiTheme="minorEastAsia" w:eastAsiaTheme="minorEastAsia" w:hAnsiTheme="minorEastAsia"/>
                <w:sz w:val="18"/>
              </w:rPr>
            </w:pPr>
            <w:r w:rsidRPr="004B0EF5">
              <w:rPr>
                <w:rFonts w:asciiTheme="minorEastAsia" w:eastAsiaTheme="minorEastAsia" w:hAnsiTheme="minorEastAsia" w:hint="eastAsia"/>
                <w:sz w:val="18"/>
              </w:rPr>
              <w:t>材料和部件的强度</w:t>
            </w:r>
          </w:p>
        </w:tc>
        <w:tc>
          <w:tcPr>
            <w:tcW w:w="1914" w:type="dxa"/>
            <w:tcBorders>
              <w:bottom w:val="single" w:sz="4" w:space="0" w:color="auto"/>
            </w:tcBorders>
            <w:shd w:val="clear" w:color="auto" w:fill="auto"/>
            <w:vAlign w:val="center"/>
          </w:tcPr>
          <w:p w:rsidR="008E0C6F" w:rsidRPr="004B0EF5" w:rsidRDefault="008E0C6F" w:rsidP="008C372C">
            <w:pPr>
              <w:jc w:val="center"/>
              <w:rPr>
                <w:rFonts w:asciiTheme="minorEastAsia" w:eastAsiaTheme="minorEastAsia" w:hAnsiTheme="minorEastAsia"/>
                <w:szCs w:val="18"/>
              </w:rPr>
            </w:pPr>
            <w:r>
              <w:rPr>
                <w:rFonts w:asciiTheme="minorEastAsia" w:eastAsiaTheme="minorEastAsia" w:hAnsiTheme="minorEastAsia" w:hint="eastAsia"/>
                <w:szCs w:val="18"/>
              </w:rPr>
              <w:t>9.2</w:t>
            </w:r>
          </w:p>
        </w:tc>
        <w:tc>
          <w:tcPr>
            <w:tcW w:w="1914" w:type="dxa"/>
            <w:tcBorders>
              <w:bottom w:val="single" w:sz="4" w:space="0" w:color="auto"/>
            </w:tcBorders>
            <w:shd w:val="clear" w:color="auto" w:fill="auto"/>
            <w:vAlign w:val="center"/>
          </w:tcPr>
          <w:p w:rsidR="000944F7" w:rsidRPr="004B0EF5" w:rsidRDefault="004B0EF5" w:rsidP="004B0EF5">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c>
          <w:tcPr>
            <w:tcW w:w="1914" w:type="dxa"/>
            <w:tcBorders>
              <w:bottom w:val="single" w:sz="4" w:space="0" w:color="auto"/>
            </w:tcBorders>
            <w:shd w:val="clear" w:color="auto" w:fill="auto"/>
            <w:vAlign w:val="center"/>
          </w:tcPr>
          <w:p w:rsidR="000944F7" w:rsidRPr="004B0EF5" w:rsidRDefault="000944F7" w:rsidP="004B0EF5">
            <w:pPr>
              <w:jc w:val="center"/>
              <w:rPr>
                <w:rFonts w:asciiTheme="minorEastAsia" w:eastAsiaTheme="minorEastAsia" w:hAnsiTheme="minorEastAsia"/>
                <w:szCs w:val="18"/>
              </w:rPr>
            </w:pPr>
          </w:p>
        </w:tc>
      </w:tr>
      <w:tr w:rsidR="000944F7" w:rsidRPr="004B0EF5" w:rsidTr="003A6BE3">
        <w:trPr>
          <w:jc w:val="center"/>
        </w:trPr>
        <w:tc>
          <w:tcPr>
            <w:tcW w:w="818" w:type="dxa"/>
            <w:tcBorders>
              <w:top w:val="single" w:sz="4" w:space="0" w:color="auto"/>
              <w:bottom w:val="single" w:sz="8" w:space="0" w:color="auto"/>
            </w:tcBorders>
            <w:shd w:val="clear" w:color="auto" w:fill="auto"/>
            <w:vAlign w:val="center"/>
          </w:tcPr>
          <w:p w:rsidR="000944F7" w:rsidRPr="004B0EF5" w:rsidRDefault="003A6BE3" w:rsidP="008C372C">
            <w:pPr>
              <w:jc w:val="center"/>
              <w:rPr>
                <w:rFonts w:asciiTheme="minorEastAsia" w:eastAsiaTheme="minorEastAsia" w:hAnsiTheme="minorEastAsia"/>
                <w:szCs w:val="18"/>
              </w:rPr>
            </w:pPr>
            <w:r w:rsidRPr="004B0EF5">
              <w:rPr>
                <w:rFonts w:asciiTheme="minorEastAsia" w:eastAsiaTheme="minorEastAsia" w:hAnsiTheme="minorEastAsia" w:hint="eastAsia"/>
                <w:szCs w:val="18"/>
              </w:rPr>
              <w:t>2</w:t>
            </w:r>
          </w:p>
        </w:tc>
        <w:tc>
          <w:tcPr>
            <w:tcW w:w="3010" w:type="dxa"/>
            <w:tcBorders>
              <w:top w:val="single" w:sz="4" w:space="0" w:color="auto"/>
              <w:bottom w:val="single" w:sz="8" w:space="0" w:color="auto"/>
            </w:tcBorders>
            <w:shd w:val="clear" w:color="auto" w:fill="auto"/>
            <w:vAlign w:val="center"/>
          </w:tcPr>
          <w:p w:rsidR="000944F7" w:rsidRPr="004B0EF5" w:rsidRDefault="003A6BE3" w:rsidP="004B0EF5">
            <w:pPr>
              <w:pStyle w:val="aff"/>
              <w:numPr>
                <w:ilvl w:val="0"/>
                <w:numId w:val="0"/>
              </w:numPr>
              <w:jc w:val="left"/>
              <w:rPr>
                <w:rFonts w:asciiTheme="minorEastAsia" w:eastAsiaTheme="minorEastAsia" w:hAnsiTheme="minorEastAsia"/>
                <w:sz w:val="18"/>
              </w:rPr>
            </w:pPr>
            <w:r w:rsidRPr="004B0EF5">
              <w:rPr>
                <w:rFonts w:asciiTheme="minorEastAsia" w:eastAsiaTheme="minorEastAsia" w:hAnsiTheme="minorEastAsia" w:hint="eastAsia"/>
                <w:sz w:val="18"/>
              </w:rPr>
              <w:t>装置的防护等级</w:t>
            </w:r>
          </w:p>
        </w:tc>
        <w:tc>
          <w:tcPr>
            <w:tcW w:w="1914" w:type="dxa"/>
            <w:tcBorders>
              <w:top w:val="single" w:sz="4" w:space="0" w:color="auto"/>
              <w:bottom w:val="single" w:sz="8" w:space="0" w:color="auto"/>
            </w:tcBorders>
            <w:shd w:val="clear" w:color="auto" w:fill="auto"/>
            <w:vAlign w:val="center"/>
          </w:tcPr>
          <w:p w:rsidR="000944F7" w:rsidRPr="004B0EF5" w:rsidRDefault="00292661" w:rsidP="008C372C">
            <w:pPr>
              <w:pStyle w:val="aff0"/>
              <w:numPr>
                <w:ilvl w:val="0"/>
                <w:numId w:val="0"/>
              </w:numPr>
              <w:jc w:val="center"/>
              <w:rPr>
                <w:rFonts w:asciiTheme="minorEastAsia" w:eastAsiaTheme="minorEastAsia" w:hAnsiTheme="minorEastAsia"/>
                <w:sz w:val="18"/>
              </w:rPr>
            </w:pPr>
            <w:r>
              <w:rPr>
                <w:rFonts w:asciiTheme="minorEastAsia" w:eastAsiaTheme="minorEastAsia" w:hAnsiTheme="minorEastAsia" w:hint="eastAsia"/>
                <w:sz w:val="18"/>
              </w:rPr>
              <w:t>9.3</w:t>
            </w:r>
          </w:p>
        </w:tc>
        <w:tc>
          <w:tcPr>
            <w:tcW w:w="1914" w:type="dxa"/>
            <w:tcBorders>
              <w:top w:val="single" w:sz="4" w:space="0" w:color="auto"/>
              <w:bottom w:val="single" w:sz="8" w:space="0" w:color="auto"/>
            </w:tcBorders>
            <w:shd w:val="clear" w:color="auto" w:fill="auto"/>
            <w:vAlign w:val="center"/>
          </w:tcPr>
          <w:p w:rsidR="000944F7" w:rsidRPr="004B0EF5" w:rsidRDefault="004B0EF5" w:rsidP="004B0EF5">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c>
          <w:tcPr>
            <w:tcW w:w="1914" w:type="dxa"/>
            <w:tcBorders>
              <w:top w:val="single" w:sz="4" w:space="0" w:color="auto"/>
              <w:bottom w:val="single" w:sz="8" w:space="0" w:color="auto"/>
            </w:tcBorders>
            <w:shd w:val="clear" w:color="auto" w:fill="auto"/>
            <w:vAlign w:val="center"/>
          </w:tcPr>
          <w:p w:rsidR="000944F7" w:rsidRPr="004B0EF5" w:rsidRDefault="004B0EF5" w:rsidP="004B0EF5">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r>
      <w:tr w:rsidR="004B0EF5" w:rsidRPr="004B0EF5" w:rsidTr="003A6BE3">
        <w:trPr>
          <w:jc w:val="center"/>
        </w:trPr>
        <w:tc>
          <w:tcPr>
            <w:tcW w:w="818" w:type="dxa"/>
            <w:tcBorders>
              <w:top w:val="single" w:sz="8" w:space="0" w:color="auto"/>
            </w:tcBorders>
            <w:shd w:val="clear" w:color="auto" w:fill="auto"/>
            <w:vAlign w:val="center"/>
          </w:tcPr>
          <w:p w:rsidR="004B0EF5" w:rsidRPr="004B0EF5" w:rsidRDefault="004B0EF5" w:rsidP="008C372C">
            <w:pPr>
              <w:jc w:val="center"/>
              <w:rPr>
                <w:rFonts w:asciiTheme="minorEastAsia" w:eastAsiaTheme="minorEastAsia" w:hAnsiTheme="minorEastAsia"/>
                <w:szCs w:val="18"/>
              </w:rPr>
            </w:pPr>
            <w:r w:rsidRPr="004B0EF5">
              <w:rPr>
                <w:rFonts w:asciiTheme="minorEastAsia" w:eastAsiaTheme="minorEastAsia" w:hAnsiTheme="minorEastAsia" w:hint="eastAsia"/>
                <w:szCs w:val="18"/>
              </w:rPr>
              <w:t>3</w:t>
            </w:r>
          </w:p>
        </w:tc>
        <w:tc>
          <w:tcPr>
            <w:tcW w:w="3010" w:type="dxa"/>
            <w:tcBorders>
              <w:top w:val="single" w:sz="8" w:space="0" w:color="auto"/>
            </w:tcBorders>
            <w:shd w:val="clear" w:color="auto" w:fill="auto"/>
            <w:vAlign w:val="center"/>
          </w:tcPr>
          <w:p w:rsidR="004B0EF5" w:rsidRPr="004B0EF5" w:rsidRDefault="004B0EF5" w:rsidP="004B0EF5">
            <w:pPr>
              <w:pStyle w:val="aff"/>
              <w:numPr>
                <w:ilvl w:val="0"/>
                <w:numId w:val="0"/>
              </w:numPr>
              <w:jc w:val="left"/>
              <w:rPr>
                <w:rFonts w:asciiTheme="minorEastAsia" w:eastAsiaTheme="minorEastAsia" w:hAnsiTheme="minorEastAsia"/>
                <w:sz w:val="18"/>
              </w:rPr>
            </w:pPr>
            <w:r w:rsidRPr="004B0EF5">
              <w:rPr>
                <w:rFonts w:asciiTheme="minorEastAsia" w:eastAsiaTheme="minorEastAsia" w:hAnsiTheme="minorEastAsia" w:hint="eastAsia"/>
                <w:sz w:val="18"/>
              </w:rPr>
              <w:t>电气间隙和爬电距离</w:t>
            </w:r>
          </w:p>
        </w:tc>
        <w:tc>
          <w:tcPr>
            <w:tcW w:w="1914" w:type="dxa"/>
            <w:tcBorders>
              <w:top w:val="single" w:sz="8" w:space="0" w:color="auto"/>
            </w:tcBorders>
            <w:shd w:val="clear" w:color="auto" w:fill="auto"/>
            <w:vAlign w:val="center"/>
          </w:tcPr>
          <w:p w:rsidR="004B0EF5" w:rsidRPr="004B0EF5" w:rsidRDefault="00292661" w:rsidP="008C372C">
            <w:pPr>
              <w:pStyle w:val="aff0"/>
              <w:numPr>
                <w:ilvl w:val="0"/>
                <w:numId w:val="0"/>
              </w:numPr>
              <w:jc w:val="center"/>
              <w:rPr>
                <w:rFonts w:asciiTheme="minorEastAsia" w:eastAsiaTheme="minorEastAsia" w:hAnsiTheme="minorEastAsia"/>
                <w:sz w:val="18"/>
              </w:rPr>
            </w:pPr>
            <w:r>
              <w:rPr>
                <w:rFonts w:asciiTheme="minorEastAsia" w:eastAsiaTheme="minorEastAsia" w:hAnsiTheme="minorEastAsia" w:hint="eastAsia"/>
                <w:sz w:val="18"/>
              </w:rPr>
              <w:t>9.4</w:t>
            </w:r>
          </w:p>
        </w:tc>
        <w:tc>
          <w:tcPr>
            <w:tcW w:w="1914" w:type="dxa"/>
            <w:tcBorders>
              <w:top w:val="single" w:sz="8" w:space="0" w:color="auto"/>
            </w:tcBorders>
            <w:shd w:val="clear" w:color="auto" w:fill="auto"/>
            <w:vAlign w:val="center"/>
          </w:tcPr>
          <w:p w:rsidR="004B0EF5" w:rsidRPr="004B0EF5" w:rsidRDefault="004B0EF5" w:rsidP="0023730B">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c>
          <w:tcPr>
            <w:tcW w:w="1914" w:type="dxa"/>
            <w:tcBorders>
              <w:top w:val="single" w:sz="8" w:space="0" w:color="auto"/>
            </w:tcBorders>
            <w:shd w:val="clear" w:color="auto" w:fill="auto"/>
            <w:vAlign w:val="center"/>
          </w:tcPr>
          <w:p w:rsidR="004B0EF5" w:rsidRPr="004B0EF5" w:rsidRDefault="004B0EF5" w:rsidP="0023730B">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r>
      <w:tr w:rsidR="004B0EF5" w:rsidRPr="004B0EF5" w:rsidTr="003A6BE3">
        <w:trPr>
          <w:jc w:val="center"/>
        </w:trPr>
        <w:tc>
          <w:tcPr>
            <w:tcW w:w="818" w:type="dxa"/>
            <w:shd w:val="clear" w:color="auto" w:fill="auto"/>
            <w:vAlign w:val="center"/>
          </w:tcPr>
          <w:p w:rsidR="004B0EF5" w:rsidRPr="004B0EF5" w:rsidRDefault="004B0EF5" w:rsidP="008C372C">
            <w:pPr>
              <w:jc w:val="center"/>
              <w:rPr>
                <w:rFonts w:asciiTheme="minorEastAsia" w:eastAsiaTheme="minorEastAsia" w:hAnsiTheme="minorEastAsia"/>
                <w:szCs w:val="18"/>
              </w:rPr>
            </w:pPr>
            <w:r w:rsidRPr="004B0EF5">
              <w:rPr>
                <w:rFonts w:asciiTheme="minorEastAsia" w:eastAsiaTheme="minorEastAsia" w:hAnsiTheme="minorEastAsia" w:hint="eastAsia"/>
                <w:szCs w:val="18"/>
              </w:rPr>
              <w:t>4</w:t>
            </w:r>
          </w:p>
        </w:tc>
        <w:tc>
          <w:tcPr>
            <w:tcW w:w="3010" w:type="dxa"/>
            <w:shd w:val="clear" w:color="auto" w:fill="auto"/>
            <w:vAlign w:val="center"/>
          </w:tcPr>
          <w:p w:rsidR="004B0EF5" w:rsidRPr="004B0EF5" w:rsidRDefault="004B0EF5" w:rsidP="004B0EF5">
            <w:pPr>
              <w:pStyle w:val="aff"/>
              <w:numPr>
                <w:ilvl w:val="0"/>
                <w:numId w:val="0"/>
              </w:numPr>
              <w:jc w:val="left"/>
              <w:rPr>
                <w:rFonts w:asciiTheme="minorEastAsia" w:eastAsiaTheme="minorEastAsia" w:hAnsiTheme="minorEastAsia"/>
                <w:sz w:val="18"/>
              </w:rPr>
            </w:pPr>
            <w:r>
              <w:rPr>
                <w:rFonts w:asciiTheme="minorEastAsia" w:eastAsiaTheme="minorEastAsia" w:hAnsiTheme="minorEastAsia" w:hint="eastAsia"/>
                <w:sz w:val="18"/>
              </w:rPr>
              <w:t>电击防护和保护电路完整性</w:t>
            </w:r>
          </w:p>
        </w:tc>
        <w:tc>
          <w:tcPr>
            <w:tcW w:w="1914" w:type="dxa"/>
            <w:shd w:val="clear" w:color="auto" w:fill="auto"/>
            <w:vAlign w:val="center"/>
          </w:tcPr>
          <w:p w:rsidR="004B0EF5" w:rsidRPr="004B0EF5" w:rsidRDefault="00292661" w:rsidP="008C372C">
            <w:pPr>
              <w:pStyle w:val="aff0"/>
              <w:numPr>
                <w:ilvl w:val="0"/>
                <w:numId w:val="0"/>
              </w:numPr>
              <w:jc w:val="center"/>
              <w:rPr>
                <w:rFonts w:asciiTheme="minorEastAsia" w:eastAsiaTheme="minorEastAsia" w:hAnsiTheme="minorEastAsia"/>
                <w:sz w:val="18"/>
              </w:rPr>
            </w:pPr>
            <w:r>
              <w:rPr>
                <w:rFonts w:asciiTheme="minorEastAsia" w:eastAsiaTheme="minorEastAsia" w:hAnsiTheme="minorEastAsia" w:hint="eastAsia"/>
                <w:sz w:val="18"/>
              </w:rPr>
              <w:t>9.5</w:t>
            </w:r>
          </w:p>
        </w:tc>
        <w:tc>
          <w:tcPr>
            <w:tcW w:w="1914" w:type="dxa"/>
            <w:shd w:val="clear" w:color="auto" w:fill="auto"/>
            <w:vAlign w:val="center"/>
          </w:tcPr>
          <w:p w:rsidR="004B0EF5" w:rsidRPr="004B0EF5" w:rsidRDefault="004B0EF5" w:rsidP="0023730B">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c>
          <w:tcPr>
            <w:tcW w:w="1914" w:type="dxa"/>
            <w:shd w:val="clear" w:color="auto" w:fill="auto"/>
            <w:vAlign w:val="center"/>
          </w:tcPr>
          <w:p w:rsidR="004B0EF5" w:rsidRPr="004B0EF5" w:rsidRDefault="004B0EF5" w:rsidP="0023730B">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r>
      <w:tr w:rsidR="004B0EF5" w:rsidRPr="004B0EF5" w:rsidTr="003A6BE3">
        <w:trPr>
          <w:jc w:val="center"/>
        </w:trPr>
        <w:tc>
          <w:tcPr>
            <w:tcW w:w="818" w:type="dxa"/>
            <w:shd w:val="clear" w:color="auto" w:fill="auto"/>
            <w:vAlign w:val="center"/>
          </w:tcPr>
          <w:p w:rsidR="004B0EF5" w:rsidRPr="004B0EF5" w:rsidRDefault="008C372C" w:rsidP="008C372C">
            <w:pPr>
              <w:jc w:val="center"/>
              <w:rPr>
                <w:rFonts w:asciiTheme="minorEastAsia" w:eastAsiaTheme="minorEastAsia" w:hAnsiTheme="minorEastAsia"/>
                <w:szCs w:val="18"/>
              </w:rPr>
            </w:pPr>
            <w:r>
              <w:rPr>
                <w:rFonts w:asciiTheme="minorEastAsia" w:eastAsiaTheme="minorEastAsia" w:hAnsiTheme="minorEastAsia" w:hint="eastAsia"/>
                <w:szCs w:val="18"/>
              </w:rPr>
              <w:t>5</w:t>
            </w:r>
          </w:p>
        </w:tc>
        <w:tc>
          <w:tcPr>
            <w:tcW w:w="3010" w:type="dxa"/>
            <w:shd w:val="clear" w:color="auto" w:fill="auto"/>
            <w:vAlign w:val="center"/>
          </w:tcPr>
          <w:p w:rsidR="004B0EF5" w:rsidRPr="004B0EF5" w:rsidRDefault="004B0EF5" w:rsidP="004B0EF5">
            <w:pPr>
              <w:pStyle w:val="aff"/>
              <w:numPr>
                <w:ilvl w:val="0"/>
                <w:numId w:val="0"/>
              </w:numPr>
              <w:jc w:val="left"/>
              <w:rPr>
                <w:rFonts w:asciiTheme="minorEastAsia" w:eastAsiaTheme="minorEastAsia" w:hAnsiTheme="minorEastAsia"/>
                <w:sz w:val="18"/>
              </w:rPr>
            </w:pPr>
            <w:r w:rsidRPr="004B0EF5">
              <w:rPr>
                <w:rFonts w:asciiTheme="minorEastAsia" w:eastAsiaTheme="minorEastAsia" w:hAnsiTheme="minorEastAsia" w:hint="eastAsia"/>
                <w:sz w:val="18"/>
              </w:rPr>
              <w:t>电器元件和</w:t>
            </w:r>
            <w:proofErr w:type="gramStart"/>
            <w:r w:rsidRPr="004B0EF5">
              <w:rPr>
                <w:rFonts w:asciiTheme="minorEastAsia" w:eastAsiaTheme="minorEastAsia" w:hAnsiTheme="minorEastAsia" w:hint="eastAsia"/>
                <w:sz w:val="18"/>
              </w:rPr>
              <w:t>辅件</w:t>
            </w:r>
            <w:proofErr w:type="gramEnd"/>
            <w:r w:rsidRPr="004B0EF5">
              <w:rPr>
                <w:rFonts w:asciiTheme="minorEastAsia" w:eastAsiaTheme="minorEastAsia" w:hAnsiTheme="minorEastAsia" w:hint="eastAsia"/>
                <w:sz w:val="18"/>
              </w:rPr>
              <w:t>的组合</w:t>
            </w:r>
          </w:p>
        </w:tc>
        <w:tc>
          <w:tcPr>
            <w:tcW w:w="1914" w:type="dxa"/>
            <w:shd w:val="clear" w:color="auto" w:fill="auto"/>
            <w:vAlign w:val="center"/>
          </w:tcPr>
          <w:p w:rsidR="004B0EF5" w:rsidRPr="004B0EF5" w:rsidRDefault="00292661" w:rsidP="008C372C">
            <w:pPr>
              <w:pStyle w:val="aff0"/>
              <w:numPr>
                <w:ilvl w:val="0"/>
                <w:numId w:val="0"/>
              </w:numPr>
              <w:jc w:val="center"/>
              <w:rPr>
                <w:rFonts w:asciiTheme="minorEastAsia" w:eastAsiaTheme="minorEastAsia" w:hAnsiTheme="minorEastAsia"/>
                <w:sz w:val="18"/>
              </w:rPr>
            </w:pPr>
            <w:r>
              <w:rPr>
                <w:rFonts w:asciiTheme="minorEastAsia" w:eastAsiaTheme="minorEastAsia" w:hAnsiTheme="minorEastAsia" w:hint="eastAsia"/>
                <w:sz w:val="18"/>
              </w:rPr>
              <w:t>9.6</w:t>
            </w:r>
          </w:p>
        </w:tc>
        <w:tc>
          <w:tcPr>
            <w:tcW w:w="1914" w:type="dxa"/>
            <w:shd w:val="clear" w:color="auto" w:fill="auto"/>
            <w:vAlign w:val="center"/>
          </w:tcPr>
          <w:p w:rsidR="004B0EF5" w:rsidRPr="004B0EF5" w:rsidRDefault="004B0EF5" w:rsidP="0023730B">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c>
          <w:tcPr>
            <w:tcW w:w="1914" w:type="dxa"/>
            <w:shd w:val="clear" w:color="auto" w:fill="auto"/>
            <w:vAlign w:val="center"/>
          </w:tcPr>
          <w:p w:rsidR="004B0EF5" w:rsidRPr="004B0EF5" w:rsidRDefault="004B0EF5" w:rsidP="0023730B">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r>
      <w:tr w:rsidR="004B0EF5" w:rsidRPr="004B0EF5" w:rsidTr="003A6BE3">
        <w:trPr>
          <w:jc w:val="center"/>
        </w:trPr>
        <w:tc>
          <w:tcPr>
            <w:tcW w:w="818" w:type="dxa"/>
            <w:shd w:val="clear" w:color="auto" w:fill="auto"/>
            <w:vAlign w:val="center"/>
          </w:tcPr>
          <w:p w:rsidR="004B0EF5" w:rsidRPr="004B0EF5" w:rsidRDefault="008C372C" w:rsidP="008C372C">
            <w:pPr>
              <w:jc w:val="center"/>
              <w:rPr>
                <w:rFonts w:asciiTheme="minorEastAsia" w:eastAsiaTheme="minorEastAsia" w:hAnsiTheme="minorEastAsia"/>
                <w:szCs w:val="18"/>
              </w:rPr>
            </w:pPr>
            <w:r>
              <w:rPr>
                <w:rFonts w:asciiTheme="minorEastAsia" w:eastAsiaTheme="minorEastAsia" w:hAnsiTheme="minorEastAsia" w:hint="eastAsia"/>
                <w:szCs w:val="18"/>
              </w:rPr>
              <w:t>6</w:t>
            </w:r>
          </w:p>
        </w:tc>
        <w:tc>
          <w:tcPr>
            <w:tcW w:w="3010" w:type="dxa"/>
            <w:shd w:val="clear" w:color="auto" w:fill="auto"/>
            <w:vAlign w:val="center"/>
          </w:tcPr>
          <w:p w:rsidR="004B0EF5" w:rsidRPr="004B0EF5" w:rsidRDefault="004B0EF5" w:rsidP="004B0EF5">
            <w:pPr>
              <w:pStyle w:val="aff"/>
              <w:numPr>
                <w:ilvl w:val="0"/>
                <w:numId w:val="0"/>
              </w:numPr>
              <w:jc w:val="left"/>
              <w:rPr>
                <w:rFonts w:asciiTheme="minorEastAsia" w:eastAsiaTheme="minorEastAsia" w:hAnsiTheme="minorEastAsia"/>
                <w:sz w:val="18"/>
              </w:rPr>
            </w:pPr>
            <w:r w:rsidRPr="004B0EF5">
              <w:rPr>
                <w:rFonts w:asciiTheme="minorEastAsia" w:eastAsiaTheme="minorEastAsia" w:hAnsiTheme="minorEastAsia" w:hint="eastAsia"/>
                <w:sz w:val="18"/>
              </w:rPr>
              <w:t>内部电路和连接</w:t>
            </w:r>
          </w:p>
        </w:tc>
        <w:tc>
          <w:tcPr>
            <w:tcW w:w="1914" w:type="dxa"/>
            <w:shd w:val="clear" w:color="auto" w:fill="auto"/>
            <w:vAlign w:val="center"/>
          </w:tcPr>
          <w:p w:rsidR="004B0EF5" w:rsidRPr="004B0EF5" w:rsidRDefault="00292661" w:rsidP="008C372C">
            <w:pPr>
              <w:pStyle w:val="aff0"/>
              <w:numPr>
                <w:ilvl w:val="0"/>
                <w:numId w:val="0"/>
              </w:numPr>
              <w:jc w:val="center"/>
              <w:rPr>
                <w:rFonts w:asciiTheme="minorEastAsia" w:eastAsiaTheme="minorEastAsia" w:hAnsiTheme="minorEastAsia"/>
                <w:sz w:val="18"/>
              </w:rPr>
            </w:pPr>
            <w:r>
              <w:rPr>
                <w:rFonts w:asciiTheme="minorEastAsia" w:eastAsiaTheme="minorEastAsia" w:hAnsiTheme="minorEastAsia" w:hint="eastAsia"/>
                <w:sz w:val="18"/>
              </w:rPr>
              <w:t>9.7</w:t>
            </w:r>
          </w:p>
        </w:tc>
        <w:tc>
          <w:tcPr>
            <w:tcW w:w="1914" w:type="dxa"/>
            <w:shd w:val="clear" w:color="auto" w:fill="auto"/>
            <w:vAlign w:val="center"/>
          </w:tcPr>
          <w:p w:rsidR="004B0EF5" w:rsidRPr="004B0EF5" w:rsidRDefault="004B0EF5" w:rsidP="0023730B">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c>
          <w:tcPr>
            <w:tcW w:w="1914" w:type="dxa"/>
            <w:shd w:val="clear" w:color="auto" w:fill="auto"/>
            <w:vAlign w:val="center"/>
          </w:tcPr>
          <w:p w:rsidR="004B0EF5" w:rsidRPr="004B0EF5" w:rsidRDefault="004B0EF5" w:rsidP="0023730B">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r>
      <w:tr w:rsidR="004B0EF5" w:rsidRPr="004B0EF5" w:rsidTr="003A6BE3">
        <w:trPr>
          <w:jc w:val="center"/>
        </w:trPr>
        <w:tc>
          <w:tcPr>
            <w:tcW w:w="818" w:type="dxa"/>
            <w:shd w:val="clear" w:color="auto" w:fill="auto"/>
            <w:vAlign w:val="center"/>
          </w:tcPr>
          <w:p w:rsidR="004B0EF5" w:rsidRPr="004B0EF5" w:rsidRDefault="008C372C" w:rsidP="008C372C">
            <w:pPr>
              <w:jc w:val="center"/>
              <w:rPr>
                <w:rFonts w:asciiTheme="minorEastAsia" w:eastAsiaTheme="minorEastAsia" w:hAnsiTheme="minorEastAsia"/>
                <w:szCs w:val="18"/>
              </w:rPr>
            </w:pPr>
            <w:r>
              <w:rPr>
                <w:rFonts w:asciiTheme="minorEastAsia" w:eastAsiaTheme="minorEastAsia" w:hAnsiTheme="minorEastAsia" w:hint="eastAsia"/>
                <w:szCs w:val="18"/>
              </w:rPr>
              <w:t>7</w:t>
            </w:r>
          </w:p>
        </w:tc>
        <w:tc>
          <w:tcPr>
            <w:tcW w:w="3010" w:type="dxa"/>
            <w:shd w:val="clear" w:color="auto" w:fill="auto"/>
            <w:vAlign w:val="center"/>
          </w:tcPr>
          <w:p w:rsidR="004B0EF5" w:rsidRPr="004B0EF5" w:rsidRDefault="004B0EF5" w:rsidP="004B0EF5">
            <w:pPr>
              <w:jc w:val="left"/>
              <w:rPr>
                <w:rFonts w:asciiTheme="minorEastAsia" w:eastAsiaTheme="minorEastAsia" w:hAnsiTheme="minorEastAsia"/>
                <w:szCs w:val="18"/>
              </w:rPr>
            </w:pPr>
            <w:r>
              <w:rPr>
                <w:rFonts w:asciiTheme="minorEastAsia" w:eastAsiaTheme="minorEastAsia" w:hAnsiTheme="minorEastAsia" w:hint="eastAsia"/>
                <w:szCs w:val="18"/>
              </w:rPr>
              <w:t>外接导线端子</w:t>
            </w:r>
          </w:p>
        </w:tc>
        <w:tc>
          <w:tcPr>
            <w:tcW w:w="1914" w:type="dxa"/>
            <w:shd w:val="clear" w:color="auto" w:fill="auto"/>
            <w:vAlign w:val="center"/>
          </w:tcPr>
          <w:p w:rsidR="004B0EF5" w:rsidRPr="004B0EF5" w:rsidRDefault="00292661" w:rsidP="008C372C">
            <w:pPr>
              <w:pStyle w:val="aff0"/>
              <w:numPr>
                <w:ilvl w:val="0"/>
                <w:numId w:val="0"/>
              </w:numPr>
              <w:jc w:val="center"/>
              <w:rPr>
                <w:rFonts w:asciiTheme="minorEastAsia" w:eastAsiaTheme="minorEastAsia" w:hAnsiTheme="minorEastAsia"/>
                <w:sz w:val="18"/>
              </w:rPr>
            </w:pPr>
            <w:r>
              <w:rPr>
                <w:rFonts w:asciiTheme="minorEastAsia" w:eastAsiaTheme="minorEastAsia" w:hAnsiTheme="minorEastAsia" w:hint="eastAsia"/>
                <w:sz w:val="18"/>
              </w:rPr>
              <w:t>9.8</w:t>
            </w:r>
          </w:p>
        </w:tc>
        <w:tc>
          <w:tcPr>
            <w:tcW w:w="1914" w:type="dxa"/>
            <w:shd w:val="clear" w:color="auto" w:fill="auto"/>
            <w:vAlign w:val="center"/>
          </w:tcPr>
          <w:p w:rsidR="004B0EF5" w:rsidRPr="004B0EF5" w:rsidRDefault="004B0EF5" w:rsidP="0023730B">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c>
          <w:tcPr>
            <w:tcW w:w="1914" w:type="dxa"/>
            <w:shd w:val="clear" w:color="auto" w:fill="auto"/>
            <w:vAlign w:val="center"/>
          </w:tcPr>
          <w:p w:rsidR="004B0EF5" w:rsidRPr="004B0EF5" w:rsidRDefault="004B0EF5" w:rsidP="0023730B">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r>
      <w:tr w:rsidR="004B0EF5" w:rsidRPr="004B0EF5" w:rsidTr="003A6BE3">
        <w:trPr>
          <w:jc w:val="center"/>
        </w:trPr>
        <w:tc>
          <w:tcPr>
            <w:tcW w:w="818" w:type="dxa"/>
            <w:shd w:val="clear" w:color="auto" w:fill="auto"/>
            <w:vAlign w:val="center"/>
          </w:tcPr>
          <w:p w:rsidR="004B0EF5" w:rsidRPr="004B0EF5" w:rsidRDefault="008C372C" w:rsidP="008C372C">
            <w:pPr>
              <w:jc w:val="center"/>
              <w:rPr>
                <w:rFonts w:asciiTheme="minorEastAsia" w:eastAsiaTheme="minorEastAsia" w:hAnsiTheme="minorEastAsia"/>
                <w:szCs w:val="18"/>
              </w:rPr>
            </w:pPr>
            <w:r>
              <w:rPr>
                <w:rFonts w:asciiTheme="minorEastAsia" w:eastAsiaTheme="minorEastAsia" w:hAnsiTheme="minorEastAsia" w:hint="eastAsia"/>
                <w:szCs w:val="18"/>
              </w:rPr>
              <w:t>8</w:t>
            </w:r>
          </w:p>
        </w:tc>
        <w:tc>
          <w:tcPr>
            <w:tcW w:w="3010" w:type="dxa"/>
            <w:shd w:val="clear" w:color="auto" w:fill="auto"/>
            <w:vAlign w:val="center"/>
          </w:tcPr>
          <w:p w:rsidR="004B0EF5" w:rsidRPr="004B0EF5" w:rsidRDefault="004B0EF5" w:rsidP="004B0EF5">
            <w:pPr>
              <w:pStyle w:val="aff"/>
              <w:numPr>
                <w:ilvl w:val="0"/>
                <w:numId w:val="0"/>
              </w:numPr>
              <w:jc w:val="left"/>
              <w:rPr>
                <w:rFonts w:asciiTheme="minorEastAsia" w:eastAsiaTheme="minorEastAsia" w:hAnsiTheme="minorEastAsia"/>
                <w:sz w:val="18"/>
              </w:rPr>
            </w:pPr>
            <w:r w:rsidRPr="004B0EF5">
              <w:rPr>
                <w:rFonts w:asciiTheme="minorEastAsia" w:eastAsiaTheme="minorEastAsia" w:hAnsiTheme="minorEastAsia" w:hint="eastAsia"/>
                <w:sz w:val="18"/>
              </w:rPr>
              <w:t>介电性能</w:t>
            </w:r>
          </w:p>
        </w:tc>
        <w:tc>
          <w:tcPr>
            <w:tcW w:w="1914" w:type="dxa"/>
            <w:shd w:val="clear" w:color="auto" w:fill="auto"/>
            <w:vAlign w:val="center"/>
          </w:tcPr>
          <w:p w:rsidR="004B0EF5" w:rsidRPr="004B0EF5" w:rsidRDefault="00292661" w:rsidP="008C372C">
            <w:pPr>
              <w:pStyle w:val="aff0"/>
              <w:numPr>
                <w:ilvl w:val="0"/>
                <w:numId w:val="0"/>
              </w:numPr>
              <w:jc w:val="center"/>
              <w:rPr>
                <w:rFonts w:asciiTheme="minorEastAsia" w:eastAsiaTheme="minorEastAsia" w:hAnsiTheme="minorEastAsia"/>
                <w:sz w:val="18"/>
              </w:rPr>
            </w:pPr>
            <w:r>
              <w:rPr>
                <w:rFonts w:asciiTheme="minorEastAsia" w:eastAsiaTheme="minorEastAsia" w:hAnsiTheme="minorEastAsia" w:hint="eastAsia"/>
                <w:sz w:val="18"/>
              </w:rPr>
              <w:t>9.9</w:t>
            </w:r>
          </w:p>
        </w:tc>
        <w:tc>
          <w:tcPr>
            <w:tcW w:w="1914" w:type="dxa"/>
            <w:shd w:val="clear" w:color="auto" w:fill="auto"/>
            <w:vAlign w:val="center"/>
          </w:tcPr>
          <w:p w:rsidR="004B0EF5" w:rsidRPr="004B0EF5" w:rsidRDefault="004B0EF5" w:rsidP="0023730B">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c>
          <w:tcPr>
            <w:tcW w:w="1914" w:type="dxa"/>
            <w:shd w:val="clear" w:color="auto" w:fill="auto"/>
            <w:vAlign w:val="center"/>
          </w:tcPr>
          <w:p w:rsidR="004B0EF5" w:rsidRPr="004B0EF5" w:rsidRDefault="004B0EF5" w:rsidP="0023730B">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r>
      <w:tr w:rsidR="008C372C" w:rsidRPr="004B0EF5" w:rsidTr="0023730B">
        <w:trPr>
          <w:jc w:val="center"/>
        </w:trPr>
        <w:tc>
          <w:tcPr>
            <w:tcW w:w="818" w:type="dxa"/>
            <w:shd w:val="clear" w:color="auto" w:fill="auto"/>
            <w:vAlign w:val="center"/>
          </w:tcPr>
          <w:p w:rsidR="008C372C" w:rsidRPr="004B0EF5" w:rsidRDefault="008C372C" w:rsidP="008C372C">
            <w:pPr>
              <w:jc w:val="center"/>
              <w:rPr>
                <w:rFonts w:asciiTheme="minorEastAsia" w:eastAsiaTheme="minorEastAsia" w:hAnsiTheme="minorEastAsia"/>
                <w:szCs w:val="18"/>
              </w:rPr>
            </w:pPr>
            <w:r>
              <w:rPr>
                <w:rFonts w:asciiTheme="minorEastAsia" w:eastAsiaTheme="minorEastAsia" w:hAnsiTheme="minorEastAsia" w:hint="eastAsia"/>
                <w:szCs w:val="18"/>
              </w:rPr>
              <w:t>9</w:t>
            </w:r>
          </w:p>
        </w:tc>
        <w:tc>
          <w:tcPr>
            <w:tcW w:w="3010" w:type="dxa"/>
            <w:shd w:val="clear" w:color="auto" w:fill="auto"/>
            <w:vAlign w:val="center"/>
          </w:tcPr>
          <w:p w:rsidR="008C372C" w:rsidRPr="004B0EF5" w:rsidRDefault="008C372C" w:rsidP="004B0EF5">
            <w:pPr>
              <w:pStyle w:val="aff"/>
              <w:numPr>
                <w:ilvl w:val="0"/>
                <w:numId w:val="0"/>
              </w:numPr>
              <w:jc w:val="left"/>
              <w:rPr>
                <w:rFonts w:asciiTheme="minorEastAsia" w:eastAsiaTheme="minorEastAsia" w:hAnsiTheme="minorEastAsia"/>
                <w:sz w:val="18"/>
              </w:rPr>
            </w:pPr>
            <w:r w:rsidRPr="004B0EF5">
              <w:rPr>
                <w:rFonts w:asciiTheme="minorEastAsia" w:eastAsiaTheme="minorEastAsia" w:hAnsiTheme="minorEastAsia" w:hint="eastAsia"/>
                <w:sz w:val="18"/>
              </w:rPr>
              <w:t>温升验证</w:t>
            </w:r>
          </w:p>
        </w:tc>
        <w:tc>
          <w:tcPr>
            <w:tcW w:w="1914" w:type="dxa"/>
            <w:shd w:val="clear" w:color="auto" w:fill="auto"/>
            <w:vAlign w:val="center"/>
          </w:tcPr>
          <w:p w:rsidR="008C372C" w:rsidRPr="004B0EF5" w:rsidRDefault="008C372C" w:rsidP="008C372C">
            <w:pPr>
              <w:pStyle w:val="aff0"/>
              <w:numPr>
                <w:ilvl w:val="0"/>
                <w:numId w:val="0"/>
              </w:numPr>
              <w:jc w:val="center"/>
              <w:rPr>
                <w:rFonts w:asciiTheme="minorEastAsia" w:eastAsiaTheme="minorEastAsia" w:hAnsiTheme="minorEastAsia"/>
                <w:sz w:val="18"/>
              </w:rPr>
            </w:pPr>
            <w:r>
              <w:rPr>
                <w:rFonts w:asciiTheme="minorEastAsia" w:eastAsiaTheme="minorEastAsia" w:hAnsiTheme="minorEastAsia" w:hint="eastAsia"/>
                <w:sz w:val="18"/>
              </w:rPr>
              <w:t>9.10</w:t>
            </w:r>
          </w:p>
        </w:tc>
        <w:tc>
          <w:tcPr>
            <w:tcW w:w="1914" w:type="dxa"/>
            <w:shd w:val="clear" w:color="auto" w:fill="auto"/>
          </w:tcPr>
          <w:p w:rsidR="008C372C" w:rsidRDefault="008C372C" w:rsidP="008C372C">
            <w:pPr>
              <w:jc w:val="center"/>
            </w:pPr>
            <w:r w:rsidRPr="00AB5956">
              <w:rPr>
                <w:rFonts w:asciiTheme="minorEastAsia" w:eastAsiaTheme="minorEastAsia" w:hAnsiTheme="minorEastAsia"/>
                <w:szCs w:val="18"/>
              </w:rPr>
              <w:t>√</w:t>
            </w:r>
          </w:p>
        </w:tc>
        <w:tc>
          <w:tcPr>
            <w:tcW w:w="1914" w:type="dxa"/>
            <w:shd w:val="clear" w:color="auto" w:fill="auto"/>
            <w:vAlign w:val="center"/>
          </w:tcPr>
          <w:p w:rsidR="008C372C" w:rsidRPr="004B0EF5" w:rsidRDefault="008C372C" w:rsidP="004B0EF5">
            <w:pPr>
              <w:jc w:val="center"/>
              <w:rPr>
                <w:rFonts w:asciiTheme="minorEastAsia" w:eastAsiaTheme="minorEastAsia" w:hAnsiTheme="minorEastAsia"/>
                <w:szCs w:val="18"/>
              </w:rPr>
            </w:pPr>
          </w:p>
        </w:tc>
      </w:tr>
      <w:tr w:rsidR="008C372C" w:rsidRPr="004B0EF5" w:rsidTr="0023730B">
        <w:trPr>
          <w:jc w:val="center"/>
        </w:trPr>
        <w:tc>
          <w:tcPr>
            <w:tcW w:w="818" w:type="dxa"/>
            <w:shd w:val="clear" w:color="auto" w:fill="auto"/>
            <w:vAlign w:val="center"/>
          </w:tcPr>
          <w:p w:rsidR="008C372C" w:rsidRPr="004B0EF5" w:rsidRDefault="008C372C" w:rsidP="008C372C">
            <w:pPr>
              <w:jc w:val="center"/>
              <w:rPr>
                <w:rFonts w:asciiTheme="minorEastAsia" w:eastAsiaTheme="minorEastAsia" w:hAnsiTheme="minorEastAsia"/>
                <w:szCs w:val="18"/>
              </w:rPr>
            </w:pPr>
            <w:r>
              <w:rPr>
                <w:rFonts w:asciiTheme="minorEastAsia" w:eastAsiaTheme="minorEastAsia" w:hAnsiTheme="minorEastAsia" w:hint="eastAsia"/>
                <w:szCs w:val="18"/>
              </w:rPr>
              <w:t>10</w:t>
            </w:r>
          </w:p>
        </w:tc>
        <w:tc>
          <w:tcPr>
            <w:tcW w:w="3010" w:type="dxa"/>
            <w:shd w:val="clear" w:color="auto" w:fill="auto"/>
            <w:vAlign w:val="center"/>
          </w:tcPr>
          <w:p w:rsidR="008C372C" w:rsidRPr="004B0EF5" w:rsidRDefault="008C372C" w:rsidP="004B0EF5">
            <w:pPr>
              <w:pStyle w:val="aff"/>
              <w:numPr>
                <w:ilvl w:val="0"/>
                <w:numId w:val="0"/>
              </w:numPr>
              <w:jc w:val="left"/>
              <w:rPr>
                <w:rFonts w:asciiTheme="minorEastAsia" w:eastAsiaTheme="minorEastAsia" w:hAnsiTheme="minorEastAsia"/>
                <w:sz w:val="18"/>
              </w:rPr>
            </w:pPr>
            <w:r>
              <w:rPr>
                <w:rFonts w:asciiTheme="minorEastAsia" w:eastAsiaTheme="minorEastAsia" w:hAnsiTheme="minorEastAsia" w:hint="eastAsia"/>
                <w:sz w:val="18"/>
              </w:rPr>
              <w:t>短路耐受强度</w:t>
            </w:r>
          </w:p>
        </w:tc>
        <w:tc>
          <w:tcPr>
            <w:tcW w:w="1914" w:type="dxa"/>
            <w:shd w:val="clear" w:color="auto" w:fill="auto"/>
            <w:vAlign w:val="center"/>
          </w:tcPr>
          <w:p w:rsidR="008C372C" w:rsidRPr="004B0EF5" w:rsidRDefault="008C372C" w:rsidP="008C372C">
            <w:pPr>
              <w:jc w:val="center"/>
              <w:rPr>
                <w:rFonts w:asciiTheme="minorEastAsia" w:eastAsiaTheme="minorEastAsia" w:hAnsiTheme="minorEastAsia"/>
                <w:szCs w:val="18"/>
              </w:rPr>
            </w:pPr>
            <w:r>
              <w:rPr>
                <w:rFonts w:asciiTheme="minorEastAsia" w:eastAsiaTheme="minorEastAsia" w:hAnsiTheme="minorEastAsia" w:hint="eastAsia"/>
                <w:szCs w:val="18"/>
              </w:rPr>
              <w:t>9.11</w:t>
            </w:r>
          </w:p>
        </w:tc>
        <w:tc>
          <w:tcPr>
            <w:tcW w:w="1914" w:type="dxa"/>
            <w:shd w:val="clear" w:color="auto" w:fill="auto"/>
          </w:tcPr>
          <w:p w:rsidR="008C372C" w:rsidRDefault="008C372C" w:rsidP="008C372C">
            <w:pPr>
              <w:jc w:val="center"/>
            </w:pPr>
            <w:r w:rsidRPr="00AB5956">
              <w:rPr>
                <w:rFonts w:asciiTheme="minorEastAsia" w:eastAsiaTheme="minorEastAsia" w:hAnsiTheme="minorEastAsia"/>
                <w:szCs w:val="18"/>
              </w:rPr>
              <w:t>√</w:t>
            </w:r>
          </w:p>
        </w:tc>
        <w:tc>
          <w:tcPr>
            <w:tcW w:w="1914" w:type="dxa"/>
            <w:shd w:val="clear" w:color="auto" w:fill="auto"/>
            <w:vAlign w:val="center"/>
          </w:tcPr>
          <w:p w:rsidR="008C372C" w:rsidRPr="004B0EF5" w:rsidRDefault="008C372C" w:rsidP="004B0EF5">
            <w:pPr>
              <w:jc w:val="center"/>
              <w:rPr>
                <w:rFonts w:asciiTheme="minorEastAsia" w:eastAsiaTheme="minorEastAsia" w:hAnsiTheme="minorEastAsia"/>
                <w:szCs w:val="18"/>
              </w:rPr>
            </w:pPr>
          </w:p>
        </w:tc>
      </w:tr>
      <w:tr w:rsidR="008C372C" w:rsidRPr="004B0EF5" w:rsidTr="0023730B">
        <w:trPr>
          <w:jc w:val="center"/>
        </w:trPr>
        <w:tc>
          <w:tcPr>
            <w:tcW w:w="818" w:type="dxa"/>
            <w:shd w:val="clear" w:color="auto" w:fill="auto"/>
            <w:vAlign w:val="center"/>
          </w:tcPr>
          <w:p w:rsidR="008C372C" w:rsidRPr="004B0EF5" w:rsidRDefault="008C372C" w:rsidP="008C372C">
            <w:pPr>
              <w:jc w:val="center"/>
              <w:rPr>
                <w:rFonts w:asciiTheme="minorEastAsia" w:eastAsiaTheme="minorEastAsia" w:hAnsiTheme="minorEastAsia"/>
                <w:szCs w:val="18"/>
              </w:rPr>
            </w:pPr>
            <w:r>
              <w:rPr>
                <w:rFonts w:asciiTheme="minorEastAsia" w:eastAsiaTheme="minorEastAsia" w:hAnsiTheme="minorEastAsia" w:hint="eastAsia"/>
                <w:szCs w:val="18"/>
              </w:rPr>
              <w:t>11</w:t>
            </w:r>
          </w:p>
        </w:tc>
        <w:tc>
          <w:tcPr>
            <w:tcW w:w="3010" w:type="dxa"/>
            <w:shd w:val="clear" w:color="auto" w:fill="auto"/>
            <w:vAlign w:val="center"/>
          </w:tcPr>
          <w:p w:rsidR="008C372C" w:rsidRPr="004B0EF5" w:rsidRDefault="008C372C" w:rsidP="004B0EF5">
            <w:pPr>
              <w:pStyle w:val="aff"/>
              <w:numPr>
                <w:ilvl w:val="0"/>
                <w:numId w:val="0"/>
              </w:numPr>
              <w:jc w:val="left"/>
              <w:rPr>
                <w:rFonts w:asciiTheme="minorEastAsia" w:eastAsiaTheme="minorEastAsia" w:hAnsiTheme="minorEastAsia"/>
                <w:sz w:val="18"/>
              </w:rPr>
            </w:pPr>
            <w:r w:rsidRPr="004B0EF5">
              <w:rPr>
                <w:rFonts w:asciiTheme="minorEastAsia" w:eastAsiaTheme="minorEastAsia" w:hAnsiTheme="minorEastAsia" w:hint="eastAsia"/>
                <w:sz w:val="18"/>
              </w:rPr>
              <w:t>电磁兼容性</w:t>
            </w:r>
            <w:r w:rsidR="004F4973">
              <w:rPr>
                <w:rFonts w:asciiTheme="minorEastAsia" w:eastAsiaTheme="minorEastAsia" w:hAnsiTheme="minorEastAsia" w:hint="eastAsia"/>
                <w:sz w:val="18"/>
              </w:rPr>
              <w:t>（EMC）</w:t>
            </w:r>
          </w:p>
        </w:tc>
        <w:tc>
          <w:tcPr>
            <w:tcW w:w="1914" w:type="dxa"/>
            <w:shd w:val="clear" w:color="auto" w:fill="auto"/>
            <w:vAlign w:val="center"/>
          </w:tcPr>
          <w:p w:rsidR="008C372C" w:rsidRPr="004B0EF5" w:rsidRDefault="008C372C" w:rsidP="008C372C">
            <w:pPr>
              <w:pStyle w:val="aff0"/>
              <w:numPr>
                <w:ilvl w:val="0"/>
                <w:numId w:val="0"/>
              </w:numPr>
              <w:jc w:val="center"/>
              <w:rPr>
                <w:rFonts w:asciiTheme="minorEastAsia" w:eastAsiaTheme="minorEastAsia" w:hAnsiTheme="minorEastAsia"/>
                <w:sz w:val="18"/>
              </w:rPr>
            </w:pPr>
            <w:r>
              <w:rPr>
                <w:rFonts w:asciiTheme="minorEastAsia" w:eastAsiaTheme="minorEastAsia" w:hAnsiTheme="minorEastAsia" w:hint="eastAsia"/>
                <w:sz w:val="18"/>
              </w:rPr>
              <w:t>9.12</w:t>
            </w:r>
          </w:p>
        </w:tc>
        <w:tc>
          <w:tcPr>
            <w:tcW w:w="1914" w:type="dxa"/>
            <w:shd w:val="clear" w:color="auto" w:fill="auto"/>
          </w:tcPr>
          <w:p w:rsidR="008C372C" w:rsidRDefault="008C372C" w:rsidP="008C372C">
            <w:pPr>
              <w:jc w:val="center"/>
            </w:pPr>
            <w:r w:rsidRPr="00AB5956">
              <w:rPr>
                <w:rFonts w:asciiTheme="minorEastAsia" w:eastAsiaTheme="minorEastAsia" w:hAnsiTheme="minorEastAsia"/>
                <w:szCs w:val="18"/>
              </w:rPr>
              <w:t>√</w:t>
            </w:r>
          </w:p>
        </w:tc>
        <w:tc>
          <w:tcPr>
            <w:tcW w:w="1914" w:type="dxa"/>
            <w:shd w:val="clear" w:color="auto" w:fill="auto"/>
            <w:vAlign w:val="center"/>
          </w:tcPr>
          <w:p w:rsidR="008C372C" w:rsidRPr="004B0EF5" w:rsidRDefault="008C372C" w:rsidP="004B0EF5">
            <w:pPr>
              <w:jc w:val="center"/>
              <w:rPr>
                <w:rFonts w:asciiTheme="minorEastAsia" w:eastAsiaTheme="minorEastAsia" w:hAnsiTheme="minorEastAsia"/>
                <w:szCs w:val="18"/>
              </w:rPr>
            </w:pPr>
          </w:p>
        </w:tc>
      </w:tr>
      <w:tr w:rsidR="004B0EF5" w:rsidRPr="004B0EF5" w:rsidTr="003A6BE3">
        <w:trPr>
          <w:jc w:val="center"/>
        </w:trPr>
        <w:tc>
          <w:tcPr>
            <w:tcW w:w="818" w:type="dxa"/>
            <w:shd w:val="clear" w:color="auto" w:fill="auto"/>
            <w:vAlign w:val="center"/>
          </w:tcPr>
          <w:p w:rsidR="004B0EF5" w:rsidRPr="004B0EF5" w:rsidRDefault="008C372C" w:rsidP="008C372C">
            <w:pPr>
              <w:jc w:val="center"/>
              <w:rPr>
                <w:rFonts w:asciiTheme="minorEastAsia" w:eastAsiaTheme="minorEastAsia" w:hAnsiTheme="minorEastAsia"/>
                <w:szCs w:val="18"/>
              </w:rPr>
            </w:pPr>
            <w:r>
              <w:rPr>
                <w:rFonts w:asciiTheme="minorEastAsia" w:eastAsiaTheme="minorEastAsia" w:hAnsiTheme="minorEastAsia" w:hint="eastAsia"/>
                <w:szCs w:val="18"/>
              </w:rPr>
              <w:t>12</w:t>
            </w:r>
          </w:p>
        </w:tc>
        <w:tc>
          <w:tcPr>
            <w:tcW w:w="3010" w:type="dxa"/>
            <w:shd w:val="clear" w:color="auto" w:fill="auto"/>
            <w:vAlign w:val="center"/>
          </w:tcPr>
          <w:p w:rsidR="004B0EF5" w:rsidRPr="004B0EF5" w:rsidRDefault="004B0EF5" w:rsidP="004B0EF5">
            <w:pPr>
              <w:pStyle w:val="aff"/>
              <w:numPr>
                <w:ilvl w:val="0"/>
                <w:numId w:val="0"/>
              </w:numPr>
              <w:jc w:val="left"/>
              <w:rPr>
                <w:rFonts w:asciiTheme="minorEastAsia" w:eastAsiaTheme="minorEastAsia" w:hAnsiTheme="minorEastAsia"/>
                <w:sz w:val="18"/>
              </w:rPr>
            </w:pPr>
            <w:r w:rsidRPr="004B0EF5">
              <w:rPr>
                <w:rFonts w:asciiTheme="minorEastAsia" w:eastAsiaTheme="minorEastAsia" w:hAnsiTheme="minorEastAsia" w:hint="eastAsia"/>
                <w:sz w:val="18"/>
              </w:rPr>
              <w:t>机械操作</w:t>
            </w:r>
          </w:p>
        </w:tc>
        <w:tc>
          <w:tcPr>
            <w:tcW w:w="1914" w:type="dxa"/>
            <w:shd w:val="clear" w:color="auto" w:fill="auto"/>
            <w:vAlign w:val="center"/>
          </w:tcPr>
          <w:p w:rsidR="004B0EF5" w:rsidRPr="004B0EF5" w:rsidRDefault="00292661" w:rsidP="008C372C">
            <w:pPr>
              <w:pStyle w:val="aff0"/>
              <w:numPr>
                <w:ilvl w:val="0"/>
                <w:numId w:val="0"/>
              </w:numPr>
              <w:jc w:val="center"/>
              <w:rPr>
                <w:rFonts w:asciiTheme="minorEastAsia" w:eastAsiaTheme="minorEastAsia" w:hAnsiTheme="minorEastAsia"/>
                <w:sz w:val="18"/>
              </w:rPr>
            </w:pPr>
            <w:r>
              <w:rPr>
                <w:rFonts w:asciiTheme="minorEastAsia" w:eastAsiaTheme="minorEastAsia" w:hAnsiTheme="minorEastAsia" w:hint="eastAsia"/>
                <w:sz w:val="18"/>
              </w:rPr>
              <w:t>9.13</w:t>
            </w:r>
          </w:p>
        </w:tc>
        <w:tc>
          <w:tcPr>
            <w:tcW w:w="1914" w:type="dxa"/>
            <w:shd w:val="clear" w:color="auto" w:fill="auto"/>
            <w:vAlign w:val="center"/>
          </w:tcPr>
          <w:p w:rsidR="004B0EF5" w:rsidRPr="004B0EF5" w:rsidRDefault="004B0EF5" w:rsidP="0023730B">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c>
          <w:tcPr>
            <w:tcW w:w="1914" w:type="dxa"/>
            <w:shd w:val="clear" w:color="auto" w:fill="auto"/>
            <w:vAlign w:val="center"/>
          </w:tcPr>
          <w:p w:rsidR="004B0EF5" w:rsidRPr="004B0EF5" w:rsidRDefault="004B0EF5" w:rsidP="0023730B">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r>
      <w:tr w:rsidR="004B0EF5" w:rsidRPr="004B0EF5" w:rsidTr="003A6BE3">
        <w:trPr>
          <w:jc w:val="center"/>
        </w:trPr>
        <w:tc>
          <w:tcPr>
            <w:tcW w:w="818" w:type="dxa"/>
            <w:shd w:val="clear" w:color="auto" w:fill="auto"/>
            <w:vAlign w:val="center"/>
          </w:tcPr>
          <w:p w:rsidR="004B0EF5" w:rsidRPr="004B0EF5" w:rsidRDefault="008C372C" w:rsidP="008C372C">
            <w:pPr>
              <w:jc w:val="center"/>
              <w:rPr>
                <w:rFonts w:asciiTheme="minorEastAsia" w:eastAsiaTheme="minorEastAsia" w:hAnsiTheme="minorEastAsia"/>
                <w:szCs w:val="18"/>
              </w:rPr>
            </w:pPr>
            <w:r>
              <w:rPr>
                <w:rFonts w:asciiTheme="minorEastAsia" w:eastAsiaTheme="minorEastAsia" w:hAnsiTheme="minorEastAsia" w:hint="eastAsia"/>
                <w:szCs w:val="18"/>
              </w:rPr>
              <w:t>13</w:t>
            </w:r>
          </w:p>
        </w:tc>
        <w:tc>
          <w:tcPr>
            <w:tcW w:w="3010" w:type="dxa"/>
            <w:shd w:val="clear" w:color="auto" w:fill="auto"/>
            <w:vAlign w:val="center"/>
          </w:tcPr>
          <w:p w:rsidR="004B0EF5" w:rsidRPr="004B0EF5" w:rsidRDefault="004B0EF5" w:rsidP="004B0EF5">
            <w:pPr>
              <w:pStyle w:val="aff"/>
              <w:numPr>
                <w:ilvl w:val="0"/>
                <w:numId w:val="0"/>
              </w:numPr>
              <w:jc w:val="left"/>
              <w:rPr>
                <w:rFonts w:asciiTheme="minorEastAsia" w:eastAsiaTheme="minorEastAsia" w:hAnsiTheme="minorEastAsia"/>
                <w:sz w:val="18"/>
              </w:rPr>
            </w:pPr>
            <w:r>
              <w:rPr>
                <w:rFonts w:asciiTheme="minorEastAsia" w:eastAsiaTheme="minorEastAsia" w:hAnsiTheme="minorEastAsia" w:hint="eastAsia"/>
                <w:sz w:val="18"/>
              </w:rPr>
              <w:t>噪声测试</w:t>
            </w:r>
          </w:p>
        </w:tc>
        <w:tc>
          <w:tcPr>
            <w:tcW w:w="1914" w:type="dxa"/>
            <w:shd w:val="clear" w:color="auto" w:fill="auto"/>
            <w:vAlign w:val="center"/>
          </w:tcPr>
          <w:p w:rsidR="004B0EF5" w:rsidRPr="004B0EF5" w:rsidRDefault="00292661" w:rsidP="008C372C">
            <w:pPr>
              <w:pStyle w:val="aff0"/>
              <w:numPr>
                <w:ilvl w:val="0"/>
                <w:numId w:val="0"/>
              </w:numPr>
              <w:jc w:val="center"/>
              <w:rPr>
                <w:rFonts w:asciiTheme="minorEastAsia" w:eastAsiaTheme="minorEastAsia" w:hAnsiTheme="minorEastAsia"/>
                <w:sz w:val="18"/>
              </w:rPr>
            </w:pPr>
            <w:r>
              <w:rPr>
                <w:rFonts w:asciiTheme="minorEastAsia" w:eastAsiaTheme="minorEastAsia" w:hAnsiTheme="minorEastAsia" w:hint="eastAsia"/>
                <w:sz w:val="18"/>
              </w:rPr>
              <w:t>9.14</w:t>
            </w:r>
          </w:p>
        </w:tc>
        <w:tc>
          <w:tcPr>
            <w:tcW w:w="1914" w:type="dxa"/>
            <w:shd w:val="clear" w:color="auto" w:fill="auto"/>
            <w:vAlign w:val="center"/>
          </w:tcPr>
          <w:p w:rsidR="004B0EF5" w:rsidRPr="004B0EF5" w:rsidRDefault="008C372C" w:rsidP="004B0EF5">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c>
          <w:tcPr>
            <w:tcW w:w="1914" w:type="dxa"/>
            <w:shd w:val="clear" w:color="auto" w:fill="auto"/>
            <w:vAlign w:val="center"/>
          </w:tcPr>
          <w:p w:rsidR="004B0EF5" w:rsidRPr="004B0EF5" w:rsidRDefault="004B0EF5" w:rsidP="004B0EF5">
            <w:pPr>
              <w:jc w:val="center"/>
              <w:rPr>
                <w:rFonts w:asciiTheme="minorEastAsia" w:eastAsiaTheme="minorEastAsia" w:hAnsiTheme="minorEastAsia"/>
                <w:szCs w:val="18"/>
              </w:rPr>
            </w:pPr>
          </w:p>
        </w:tc>
      </w:tr>
      <w:tr w:rsidR="00292661" w:rsidRPr="004B0EF5" w:rsidTr="00292661">
        <w:trPr>
          <w:trHeight w:val="311"/>
          <w:jc w:val="center"/>
        </w:trPr>
        <w:tc>
          <w:tcPr>
            <w:tcW w:w="818" w:type="dxa"/>
            <w:shd w:val="clear" w:color="auto" w:fill="auto"/>
            <w:vAlign w:val="center"/>
          </w:tcPr>
          <w:p w:rsidR="00292661" w:rsidRPr="004B0EF5" w:rsidRDefault="008C372C" w:rsidP="008C372C">
            <w:pPr>
              <w:jc w:val="center"/>
              <w:rPr>
                <w:rFonts w:asciiTheme="minorEastAsia" w:eastAsiaTheme="minorEastAsia" w:hAnsiTheme="minorEastAsia"/>
                <w:szCs w:val="18"/>
              </w:rPr>
            </w:pPr>
            <w:r>
              <w:rPr>
                <w:rFonts w:asciiTheme="minorEastAsia" w:eastAsiaTheme="minorEastAsia" w:hAnsiTheme="minorEastAsia" w:hint="eastAsia"/>
                <w:szCs w:val="18"/>
              </w:rPr>
              <w:t>14</w:t>
            </w:r>
          </w:p>
        </w:tc>
        <w:tc>
          <w:tcPr>
            <w:tcW w:w="3010" w:type="dxa"/>
            <w:shd w:val="clear" w:color="auto" w:fill="auto"/>
            <w:vAlign w:val="center"/>
          </w:tcPr>
          <w:p w:rsidR="00292661" w:rsidRPr="004B0EF5" w:rsidRDefault="00292661" w:rsidP="00292661">
            <w:pPr>
              <w:pStyle w:val="aff"/>
              <w:numPr>
                <w:ilvl w:val="0"/>
                <w:numId w:val="0"/>
              </w:numPr>
              <w:jc w:val="left"/>
              <w:rPr>
                <w:rFonts w:asciiTheme="minorEastAsia" w:eastAsiaTheme="minorEastAsia" w:hAnsiTheme="minorEastAsia"/>
                <w:sz w:val="18"/>
              </w:rPr>
            </w:pPr>
            <w:r w:rsidRPr="004B0EF5">
              <w:rPr>
                <w:rFonts w:asciiTheme="minorEastAsia" w:eastAsiaTheme="minorEastAsia" w:hAnsiTheme="minorEastAsia" w:hint="eastAsia"/>
                <w:sz w:val="18"/>
              </w:rPr>
              <w:t>装置的控制和保护</w:t>
            </w:r>
          </w:p>
        </w:tc>
        <w:tc>
          <w:tcPr>
            <w:tcW w:w="1914" w:type="dxa"/>
            <w:shd w:val="clear" w:color="auto" w:fill="auto"/>
            <w:vAlign w:val="center"/>
          </w:tcPr>
          <w:p w:rsidR="00292661" w:rsidRPr="004B0EF5" w:rsidRDefault="00292661" w:rsidP="008C372C">
            <w:pPr>
              <w:pStyle w:val="aff0"/>
              <w:numPr>
                <w:ilvl w:val="0"/>
                <w:numId w:val="0"/>
              </w:numPr>
              <w:jc w:val="center"/>
              <w:rPr>
                <w:rFonts w:asciiTheme="minorEastAsia" w:eastAsiaTheme="minorEastAsia" w:hAnsiTheme="minorEastAsia"/>
                <w:sz w:val="18"/>
              </w:rPr>
            </w:pPr>
            <w:r>
              <w:rPr>
                <w:rFonts w:asciiTheme="minorEastAsia" w:eastAsiaTheme="minorEastAsia" w:hAnsiTheme="minorEastAsia" w:hint="eastAsia"/>
                <w:sz w:val="18"/>
              </w:rPr>
              <w:t>9.15</w:t>
            </w:r>
          </w:p>
        </w:tc>
        <w:tc>
          <w:tcPr>
            <w:tcW w:w="1914" w:type="dxa"/>
            <w:shd w:val="clear" w:color="auto" w:fill="auto"/>
            <w:vAlign w:val="center"/>
          </w:tcPr>
          <w:p w:rsidR="00292661" w:rsidRPr="004B0EF5" w:rsidRDefault="00292661" w:rsidP="0023730B">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c>
          <w:tcPr>
            <w:tcW w:w="1914" w:type="dxa"/>
            <w:shd w:val="clear" w:color="auto" w:fill="auto"/>
            <w:vAlign w:val="center"/>
          </w:tcPr>
          <w:p w:rsidR="00292661" w:rsidRPr="004B0EF5" w:rsidRDefault="00292661" w:rsidP="00292661">
            <w:pPr>
              <w:jc w:val="center"/>
              <w:rPr>
                <w:rFonts w:asciiTheme="minorEastAsia" w:eastAsiaTheme="minorEastAsia" w:hAnsiTheme="minorEastAsia"/>
                <w:szCs w:val="18"/>
              </w:rPr>
            </w:pPr>
            <w:r>
              <w:rPr>
                <w:rFonts w:asciiTheme="minorEastAsia" w:eastAsiaTheme="minorEastAsia" w:hAnsiTheme="minorEastAsia" w:hint="eastAsia"/>
                <w:szCs w:val="18"/>
              </w:rPr>
              <w:t>仅9.15.2和9.15.4</w:t>
            </w:r>
          </w:p>
        </w:tc>
      </w:tr>
      <w:tr w:rsidR="004B0EF5" w:rsidRPr="004B0EF5" w:rsidTr="003A6BE3">
        <w:trPr>
          <w:jc w:val="center"/>
        </w:trPr>
        <w:tc>
          <w:tcPr>
            <w:tcW w:w="818" w:type="dxa"/>
            <w:shd w:val="clear" w:color="auto" w:fill="auto"/>
            <w:vAlign w:val="center"/>
          </w:tcPr>
          <w:p w:rsidR="004B0EF5" w:rsidRPr="004B0EF5" w:rsidRDefault="008C372C" w:rsidP="008C372C">
            <w:pPr>
              <w:jc w:val="center"/>
              <w:rPr>
                <w:rFonts w:asciiTheme="minorEastAsia" w:eastAsiaTheme="minorEastAsia" w:hAnsiTheme="minorEastAsia"/>
                <w:szCs w:val="18"/>
              </w:rPr>
            </w:pPr>
            <w:r>
              <w:rPr>
                <w:rFonts w:asciiTheme="minorEastAsia" w:eastAsiaTheme="minorEastAsia" w:hAnsiTheme="minorEastAsia" w:hint="eastAsia"/>
                <w:szCs w:val="18"/>
              </w:rPr>
              <w:t>15</w:t>
            </w:r>
          </w:p>
        </w:tc>
        <w:tc>
          <w:tcPr>
            <w:tcW w:w="3010" w:type="dxa"/>
            <w:shd w:val="clear" w:color="auto" w:fill="auto"/>
            <w:vAlign w:val="center"/>
          </w:tcPr>
          <w:p w:rsidR="004B0EF5" w:rsidRPr="004B0EF5" w:rsidRDefault="004B0EF5" w:rsidP="004B0EF5">
            <w:pPr>
              <w:pStyle w:val="aff"/>
              <w:numPr>
                <w:ilvl w:val="0"/>
                <w:numId w:val="0"/>
              </w:numPr>
              <w:jc w:val="left"/>
              <w:rPr>
                <w:rFonts w:asciiTheme="minorEastAsia" w:eastAsiaTheme="minorEastAsia" w:hAnsiTheme="minorEastAsia"/>
                <w:sz w:val="18"/>
              </w:rPr>
            </w:pPr>
            <w:r w:rsidRPr="004B0EF5">
              <w:rPr>
                <w:rFonts w:asciiTheme="minorEastAsia" w:eastAsiaTheme="minorEastAsia" w:hAnsiTheme="minorEastAsia" w:hint="eastAsia"/>
                <w:sz w:val="18"/>
              </w:rPr>
              <w:t>动态响应时间</w:t>
            </w:r>
            <w:r>
              <w:rPr>
                <w:rFonts w:asciiTheme="minorEastAsia" w:eastAsiaTheme="minorEastAsia" w:hAnsiTheme="minorEastAsia" w:hint="eastAsia"/>
                <w:sz w:val="18"/>
              </w:rPr>
              <w:t>检测</w:t>
            </w:r>
          </w:p>
        </w:tc>
        <w:tc>
          <w:tcPr>
            <w:tcW w:w="1914" w:type="dxa"/>
            <w:shd w:val="clear" w:color="auto" w:fill="auto"/>
            <w:vAlign w:val="center"/>
          </w:tcPr>
          <w:p w:rsidR="004B0EF5" w:rsidRPr="004B0EF5" w:rsidRDefault="00292661" w:rsidP="008C372C">
            <w:pPr>
              <w:jc w:val="center"/>
              <w:rPr>
                <w:rFonts w:asciiTheme="minorEastAsia" w:eastAsiaTheme="minorEastAsia" w:hAnsiTheme="minorEastAsia"/>
                <w:szCs w:val="18"/>
              </w:rPr>
            </w:pPr>
            <w:r>
              <w:rPr>
                <w:rFonts w:asciiTheme="minorEastAsia" w:eastAsiaTheme="minorEastAsia" w:hAnsiTheme="minorEastAsia" w:hint="eastAsia"/>
                <w:szCs w:val="18"/>
              </w:rPr>
              <w:t>9.17</w:t>
            </w:r>
          </w:p>
        </w:tc>
        <w:tc>
          <w:tcPr>
            <w:tcW w:w="1914" w:type="dxa"/>
            <w:shd w:val="clear" w:color="auto" w:fill="auto"/>
            <w:vAlign w:val="center"/>
          </w:tcPr>
          <w:p w:rsidR="004B0EF5" w:rsidRPr="004B0EF5" w:rsidRDefault="008C372C" w:rsidP="004B0EF5">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c>
          <w:tcPr>
            <w:tcW w:w="1914" w:type="dxa"/>
            <w:shd w:val="clear" w:color="auto" w:fill="auto"/>
            <w:vAlign w:val="center"/>
          </w:tcPr>
          <w:p w:rsidR="004B0EF5" w:rsidRPr="004B0EF5" w:rsidRDefault="004B0EF5" w:rsidP="004B0EF5">
            <w:pPr>
              <w:jc w:val="center"/>
              <w:rPr>
                <w:rFonts w:asciiTheme="minorEastAsia" w:eastAsiaTheme="minorEastAsia" w:hAnsiTheme="minorEastAsia"/>
                <w:szCs w:val="18"/>
              </w:rPr>
            </w:pPr>
          </w:p>
        </w:tc>
      </w:tr>
      <w:tr w:rsidR="004B0EF5" w:rsidRPr="004B0EF5" w:rsidTr="003A6BE3">
        <w:trPr>
          <w:jc w:val="center"/>
        </w:trPr>
        <w:tc>
          <w:tcPr>
            <w:tcW w:w="818" w:type="dxa"/>
            <w:shd w:val="clear" w:color="auto" w:fill="auto"/>
            <w:vAlign w:val="center"/>
          </w:tcPr>
          <w:p w:rsidR="004B0EF5" w:rsidRPr="004B0EF5" w:rsidRDefault="008C372C" w:rsidP="008C372C">
            <w:pPr>
              <w:jc w:val="center"/>
              <w:rPr>
                <w:rFonts w:asciiTheme="minorEastAsia" w:eastAsiaTheme="minorEastAsia" w:hAnsiTheme="minorEastAsia"/>
                <w:szCs w:val="18"/>
              </w:rPr>
            </w:pPr>
            <w:r>
              <w:rPr>
                <w:rFonts w:asciiTheme="minorEastAsia" w:eastAsiaTheme="minorEastAsia" w:hAnsiTheme="minorEastAsia" w:hint="eastAsia"/>
                <w:szCs w:val="18"/>
              </w:rPr>
              <w:t>16</w:t>
            </w:r>
          </w:p>
        </w:tc>
        <w:tc>
          <w:tcPr>
            <w:tcW w:w="3010" w:type="dxa"/>
            <w:shd w:val="clear" w:color="auto" w:fill="auto"/>
            <w:vAlign w:val="center"/>
          </w:tcPr>
          <w:p w:rsidR="004B0EF5" w:rsidRPr="004B0EF5" w:rsidRDefault="004B0EF5" w:rsidP="004B0EF5">
            <w:pPr>
              <w:pStyle w:val="aff"/>
              <w:numPr>
                <w:ilvl w:val="0"/>
                <w:numId w:val="0"/>
              </w:numPr>
              <w:jc w:val="left"/>
              <w:rPr>
                <w:rFonts w:asciiTheme="minorEastAsia" w:eastAsiaTheme="minorEastAsia" w:hAnsiTheme="minorEastAsia"/>
                <w:sz w:val="18"/>
              </w:rPr>
            </w:pPr>
            <w:r w:rsidRPr="004B0EF5">
              <w:rPr>
                <w:rFonts w:asciiTheme="minorEastAsia" w:eastAsiaTheme="minorEastAsia" w:hAnsiTheme="minorEastAsia" w:hint="eastAsia"/>
                <w:sz w:val="18"/>
              </w:rPr>
              <w:t>抑制谐波或滤波功能验证</w:t>
            </w:r>
          </w:p>
        </w:tc>
        <w:tc>
          <w:tcPr>
            <w:tcW w:w="1914" w:type="dxa"/>
            <w:shd w:val="clear" w:color="auto" w:fill="auto"/>
            <w:vAlign w:val="center"/>
          </w:tcPr>
          <w:p w:rsidR="004B0EF5" w:rsidRPr="004B0EF5" w:rsidRDefault="00292661" w:rsidP="008C372C">
            <w:pPr>
              <w:jc w:val="center"/>
              <w:rPr>
                <w:rFonts w:asciiTheme="minorEastAsia" w:eastAsiaTheme="minorEastAsia" w:hAnsiTheme="minorEastAsia"/>
                <w:szCs w:val="18"/>
              </w:rPr>
            </w:pPr>
            <w:r>
              <w:rPr>
                <w:rFonts w:asciiTheme="minorEastAsia" w:eastAsiaTheme="minorEastAsia" w:hAnsiTheme="minorEastAsia" w:hint="eastAsia"/>
                <w:szCs w:val="18"/>
              </w:rPr>
              <w:t>9.18</w:t>
            </w:r>
          </w:p>
        </w:tc>
        <w:tc>
          <w:tcPr>
            <w:tcW w:w="1914" w:type="dxa"/>
            <w:shd w:val="clear" w:color="auto" w:fill="auto"/>
            <w:vAlign w:val="center"/>
          </w:tcPr>
          <w:p w:rsidR="004B0EF5" w:rsidRPr="004B0EF5" w:rsidRDefault="008C372C" w:rsidP="004B0EF5">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c>
          <w:tcPr>
            <w:tcW w:w="1914" w:type="dxa"/>
            <w:shd w:val="clear" w:color="auto" w:fill="auto"/>
            <w:vAlign w:val="center"/>
          </w:tcPr>
          <w:p w:rsidR="004B0EF5" w:rsidRPr="004B0EF5" w:rsidRDefault="004B0EF5" w:rsidP="004B0EF5">
            <w:pPr>
              <w:jc w:val="center"/>
              <w:rPr>
                <w:rFonts w:asciiTheme="minorEastAsia" w:eastAsiaTheme="minorEastAsia" w:hAnsiTheme="minorEastAsia"/>
                <w:szCs w:val="18"/>
              </w:rPr>
            </w:pPr>
          </w:p>
        </w:tc>
      </w:tr>
      <w:tr w:rsidR="004B0EF5" w:rsidRPr="004B0EF5" w:rsidTr="003A6BE3">
        <w:trPr>
          <w:jc w:val="center"/>
        </w:trPr>
        <w:tc>
          <w:tcPr>
            <w:tcW w:w="818" w:type="dxa"/>
            <w:shd w:val="clear" w:color="auto" w:fill="auto"/>
            <w:vAlign w:val="center"/>
          </w:tcPr>
          <w:p w:rsidR="004B0EF5" w:rsidRPr="004B0EF5" w:rsidRDefault="008C372C" w:rsidP="008C372C">
            <w:pPr>
              <w:jc w:val="center"/>
              <w:rPr>
                <w:rFonts w:asciiTheme="minorEastAsia" w:eastAsiaTheme="minorEastAsia" w:hAnsiTheme="minorEastAsia"/>
                <w:szCs w:val="18"/>
              </w:rPr>
            </w:pPr>
            <w:r>
              <w:rPr>
                <w:rFonts w:asciiTheme="minorEastAsia" w:eastAsiaTheme="minorEastAsia" w:hAnsiTheme="minorEastAsia" w:hint="eastAsia"/>
                <w:szCs w:val="18"/>
              </w:rPr>
              <w:t>17</w:t>
            </w:r>
          </w:p>
        </w:tc>
        <w:tc>
          <w:tcPr>
            <w:tcW w:w="3010" w:type="dxa"/>
            <w:shd w:val="clear" w:color="auto" w:fill="auto"/>
            <w:vAlign w:val="center"/>
          </w:tcPr>
          <w:p w:rsidR="004B0EF5" w:rsidRPr="004B0EF5" w:rsidRDefault="004B0EF5" w:rsidP="004B0EF5">
            <w:pPr>
              <w:pStyle w:val="aff"/>
              <w:numPr>
                <w:ilvl w:val="0"/>
                <w:numId w:val="0"/>
              </w:numPr>
              <w:jc w:val="left"/>
              <w:rPr>
                <w:rFonts w:asciiTheme="minorEastAsia" w:eastAsiaTheme="minorEastAsia" w:hAnsiTheme="minorEastAsia"/>
                <w:sz w:val="18"/>
              </w:rPr>
            </w:pPr>
            <w:r w:rsidRPr="004B0EF5">
              <w:rPr>
                <w:rFonts w:asciiTheme="minorEastAsia" w:eastAsiaTheme="minorEastAsia" w:hAnsiTheme="minorEastAsia" w:hint="eastAsia"/>
                <w:sz w:val="18"/>
              </w:rPr>
              <w:t>通电操作试验</w:t>
            </w:r>
          </w:p>
        </w:tc>
        <w:tc>
          <w:tcPr>
            <w:tcW w:w="1914" w:type="dxa"/>
            <w:shd w:val="clear" w:color="auto" w:fill="auto"/>
            <w:vAlign w:val="center"/>
          </w:tcPr>
          <w:p w:rsidR="004B0EF5" w:rsidRPr="004B0EF5" w:rsidRDefault="00292661" w:rsidP="008C372C">
            <w:pPr>
              <w:jc w:val="center"/>
              <w:rPr>
                <w:rFonts w:asciiTheme="minorEastAsia" w:eastAsiaTheme="minorEastAsia" w:hAnsiTheme="minorEastAsia"/>
                <w:szCs w:val="18"/>
              </w:rPr>
            </w:pPr>
            <w:r>
              <w:rPr>
                <w:rFonts w:asciiTheme="minorEastAsia" w:eastAsiaTheme="minorEastAsia" w:hAnsiTheme="minorEastAsia" w:hint="eastAsia"/>
                <w:szCs w:val="18"/>
              </w:rPr>
              <w:t>9.19</w:t>
            </w:r>
          </w:p>
        </w:tc>
        <w:tc>
          <w:tcPr>
            <w:tcW w:w="1914" w:type="dxa"/>
            <w:shd w:val="clear" w:color="auto" w:fill="auto"/>
            <w:vAlign w:val="center"/>
          </w:tcPr>
          <w:p w:rsidR="004B0EF5" w:rsidRPr="004B0EF5" w:rsidRDefault="004B0EF5" w:rsidP="0023730B">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c>
          <w:tcPr>
            <w:tcW w:w="1914" w:type="dxa"/>
            <w:shd w:val="clear" w:color="auto" w:fill="auto"/>
            <w:vAlign w:val="center"/>
          </w:tcPr>
          <w:p w:rsidR="004B0EF5" w:rsidRPr="004B0EF5" w:rsidRDefault="004B0EF5" w:rsidP="0023730B">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r>
      <w:tr w:rsidR="00FA307E" w:rsidRPr="004B0EF5" w:rsidTr="003A6BE3">
        <w:trPr>
          <w:jc w:val="center"/>
        </w:trPr>
        <w:tc>
          <w:tcPr>
            <w:tcW w:w="818" w:type="dxa"/>
            <w:shd w:val="clear" w:color="auto" w:fill="auto"/>
            <w:vAlign w:val="center"/>
          </w:tcPr>
          <w:p w:rsidR="00FA307E" w:rsidRPr="004B0EF5" w:rsidRDefault="008C372C" w:rsidP="008C372C">
            <w:pPr>
              <w:jc w:val="center"/>
              <w:rPr>
                <w:rFonts w:asciiTheme="minorEastAsia" w:eastAsiaTheme="minorEastAsia" w:hAnsiTheme="minorEastAsia"/>
                <w:szCs w:val="18"/>
              </w:rPr>
            </w:pPr>
            <w:r>
              <w:rPr>
                <w:rFonts w:asciiTheme="minorEastAsia" w:eastAsiaTheme="minorEastAsia" w:hAnsiTheme="minorEastAsia" w:hint="eastAsia"/>
                <w:szCs w:val="18"/>
              </w:rPr>
              <w:t>18</w:t>
            </w:r>
          </w:p>
        </w:tc>
        <w:tc>
          <w:tcPr>
            <w:tcW w:w="3010" w:type="dxa"/>
            <w:shd w:val="clear" w:color="auto" w:fill="auto"/>
            <w:vAlign w:val="center"/>
          </w:tcPr>
          <w:p w:rsidR="00FA307E" w:rsidRPr="004B0EF5" w:rsidRDefault="00FA307E" w:rsidP="004B0EF5">
            <w:pPr>
              <w:pStyle w:val="aff"/>
              <w:numPr>
                <w:ilvl w:val="0"/>
                <w:numId w:val="0"/>
              </w:numPr>
              <w:jc w:val="left"/>
              <w:rPr>
                <w:rFonts w:asciiTheme="minorEastAsia" w:eastAsiaTheme="minorEastAsia" w:hAnsiTheme="minorEastAsia"/>
                <w:sz w:val="18"/>
              </w:rPr>
            </w:pPr>
            <w:r>
              <w:rPr>
                <w:rFonts w:asciiTheme="minorEastAsia" w:eastAsiaTheme="minorEastAsia" w:hAnsiTheme="minorEastAsia" w:hint="eastAsia"/>
                <w:sz w:val="18"/>
              </w:rPr>
              <w:t>内装元件的组合</w:t>
            </w:r>
          </w:p>
        </w:tc>
        <w:tc>
          <w:tcPr>
            <w:tcW w:w="1914" w:type="dxa"/>
            <w:shd w:val="clear" w:color="auto" w:fill="auto"/>
            <w:vAlign w:val="center"/>
          </w:tcPr>
          <w:p w:rsidR="00FA307E" w:rsidRPr="00292661" w:rsidRDefault="00292661" w:rsidP="008C372C">
            <w:pPr>
              <w:jc w:val="center"/>
              <w:rPr>
                <w:rFonts w:asciiTheme="minorEastAsia" w:eastAsiaTheme="minorEastAsia" w:hAnsiTheme="minorEastAsia"/>
                <w:szCs w:val="18"/>
              </w:rPr>
            </w:pPr>
            <w:r w:rsidRPr="00292661">
              <w:rPr>
                <w:rFonts w:asciiTheme="minorEastAsia" w:eastAsiaTheme="minorEastAsia" w:hAnsiTheme="minorEastAsia" w:hint="eastAsia"/>
                <w:szCs w:val="18"/>
              </w:rPr>
              <w:t>10.5</w:t>
            </w:r>
          </w:p>
        </w:tc>
        <w:tc>
          <w:tcPr>
            <w:tcW w:w="1914" w:type="dxa"/>
            <w:shd w:val="clear" w:color="auto" w:fill="auto"/>
            <w:vAlign w:val="center"/>
          </w:tcPr>
          <w:p w:rsidR="00FA307E" w:rsidRPr="004B0EF5" w:rsidRDefault="00FA307E" w:rsidP="0023730B">
            <w:pPr>
              <w:jc w:val="center"/>
              <w:rPr>
                <w:rFonts w:asciiTheme="minorEastAsia" w:eastAsiaTheme="minorEastAsia" w:hAnsiTheme="minorEastAsia"/>
                <w:szCs w:val="18"/>
              </w:rPr>
            </w:pPr>
          </w:p>
        </w:tc>
        <w:tc>
          <w:tcPr>
            <w:tcW w:w="1914" w:type="dxa"/>
            <w:shd w:val="clear" w:color="auto" w:fill="auto"/>
            <w:vAlign w:val="center"/>
          </w:tcPr>
          <w:p w:rsidR="00FA307E" w:rsidRPr="004B0EF5" w:rsidRDefault="00292661" w:rsidP="00292661">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r>
      <w:tr w:rsidR="00FA307E" w:rsidRPr="004B0EF5" w:rsidTr="003A6BE3">
        <w:trPr>
          <w:jc w:val="center"/>
        </w:trPr>
        <w:tc>
          <w:tcPr>
            <w:tcW w:w="818" w:type="dxa"/>
            <w:shd w:val="clear" w:color="auto" w:fill="auto"/>
            <w:vAlign w:val="center"/>
          </w:tcPr>
          <w:p w:rsidR="00FA307E" w:rsidRPr="004B0EF5" w:rsidRDefault="008C372C" w:rsidP="008C372C">
            <w:pPr>
              <w:jc w:val="center"/>
              <w:rPr>
                <w:rFonts w:asciiTheme="minorEastAsia" w:eastAsiaTheme="minorEastAsia" w:hAnsiTheme="minorEastAsia"/>
                <w:szCs w:val="18"/>
              </w:rPr>
            </w:pPr>
            <w:r>
              <w:rPr>
                <w:rFonts w:asciiTheme="minorEastAsia" w:eastAsiaTheme="minorEastAsia" w:hAnsiTheme="minorEastAsia" w:hint="eastAsia"/>
                <w:szCs w:val="18"/>
              </w:rPr>
              <w:t>19</w:t>
            </w:r>
          </w:p>
        </w:tc>
        <w:tc>
          <w:tcPr>
            <w:tcW w:w="3010" w:type="dxa"/>
            <w:shd w:val="clear" w:color="auto" w:fill="auto"/>
            <w:vAlign w:val="center"/>
          </w:tcPr>
          <w:p w:rsidR="00FA307E" w:rsidRDefault="00FA307E" w:rsidP="004B0EF5">
            <w:pPr>
              <w:pStyle w:val="aff"/>
              <w:numPr>
                <w:ilvl w:val="0"/>
                <w:numId w:val="0"/>
              </w:numPr>
              <w:jc w:val="left"/>
              <w:rPr>
                <w:rFonts w:asciiTheme="minorEastAsia" w:eastAsiaTheme="minorEastAsia" w:hAnsiTheme="minorEastAsia"/>
                <w:sz w:val="18"/>
              </w:rPr>
            </w:pPr>
            <w:r>
              <w:rPr>
                <w:rFonts w:asciiTheme="minorEastAsia" w:eastAsiaTheme="minorEastAsia" w:hAnsiTheme="minorEastAsia" w:hint="eastAsia"/>
                <w:sz w:val="18"/>
              </w:rPr>
              <w:t>布线，操作性能和功能</w:t>
            </w:r>
          </w:p>
        </w:tc>
        <w:tc>
          <w:tcPr>
            <w:tcW w:w="1914" w:type="dxa"/>
            <w:shd w:val="clear" w:color="auto" w:fill="auto"/>
            <w:vAlign w:val="center"/>
          </w:tcPr>
          <w:p w:rsidR="00FA307E" w:rsidRPr="00292661" w:rsidRDefault="00292661" w:rsidP="008C372C">
            <w:pPr>
              <w:jc w:val="center"/>
              <w:rPr>
                <w:rFonts w:asciiTheme="minorEastAsia" w:eastAsiaTheme="minorEastAsia" w:hAnsiTheme="minorEastAsia"/>
                <w:szCs w:val="18"/>
              </w:rPr>
            </w:pPr>
            <w:r w:rsidRPr="00292661">
              <w:rPr>
                <w:rFonts w:asciiTheme="minorEastAsia" w:eastAsiaTheme="minorEastAsia" w:hAnsiTheme="minorEastAsia" w:hint="eastAsia"/>
                <w:szCs w:val="18"/>
              </w:rPr>
              <w:t>10.10</w:t>
            </w:r>
          </w:p>
        </w:tc>
        <w:tc>
          <w:tcPr>
            <w:tcW w:w="1914" w:type="dxa"/>
            <w:shd w:val="clear" w:color="auto" w:fill="auto"/>
            <w:vAlign w:val="center"/>
          </w:tcPr>
          <w:p w:rsidR="00FA307E" w:rsidRPr="004B0EF5" w:rsidRDefault="00FA307E" w:rsidP="0023730B">
            <w:pPr>
              <w:jc w:val="center"/>
              <w:rPr>
                <w:rFonts w:asciiTheme="minorEastAsia" w:eastAsiaTheme="minorEastAsia" w:hAnsiTheme="minorEastAsia"/>
                <w:szCs w:val="18"/>
              </w:rPr>
            </w:pPr>
          </w:p>
        </w:tc>
        <w:tc>
          <w:tcPr>
            <w:tcW w:w="1914" w:type="dxa"/>
            <w:shd w:val="clear" w:color="auto" w:fill="auto"/>
            <w:vAlign w:val="center"/>
          </w:tcPr>
          <w:p w:rsidR="00FA307E" w:rsidRDefault="00292661" w:rsidP="0023730B">
            <w:pPr>
              <w:jc w:val="center"/>
              <w:rPr>
                <w:rFonts w:asciiTheme="minorEastAsia" w:eastAsiaTheme="minorEastAsia" w:hAnsiTheme="minorEastAsia"/>
                <w:szCs w:val="18"/>
              </w:rPr>
            </w:pPr>
            <w:r w:rsidRPr="004B0EF5">
              <w:rPr>
                <w:rFonts w:asciiTheme="minorEastAsia" w:eastAsiaTheme="minorEastAsia" w:hAnsiTheme="minorEastAsia"/>
                <w:szCs w:val="18"/>
              </w:rPr>
              <w:t>√</w:t>
            </w:r>
          </w:p>
        </w:tc>
      </w:tr>
    </w:tbl>
    <w:p w:rsidR="000944F7" w:rsidRDefault="000944F7" w:rsidP="004B0EF5">
      <w:pPr>
        <w:jc w:val="left"/>
      </w:pPr>
    </w:p>
    <w:p w:rsidR="000944F7" w:rsidRPr="000944F7" w:rsidRDefault="000944F7" w:rsidP="004B0EF5">
      <w:pPr>
        <w:pStyle w:val="aff5"/>
        <w:jc w:val="left"/>
      </w:pPr>
    </w:p>
    <w:p w:rsidR="00716A1D" w:rsidRDefault="00716A1D" w:rsidP="00716A1D">
      <w:pPr>
        <w:pStyle w:val="af2"/>
      </w:pPr>
    </w:p>
    <w:p w:rsidR="00F34B99" w:rsidRPr="00FA616B" w:rsidRDefault="00FA616B" w:rsidP="00FA616B">
      <w:pPr>
        <w:pStyle w:val="affffff4"/>
        <w:framePr w:wrap="around"/>
      </w:pPr>
      <w:r>
        <w:t>_________________________________</w:t>
      </w:r>
    </w:p>
    <w:sectPr w:rsidR="00F34B99" w:rsidRPr="00FA616B" w:rsidSect="00A226DE">
      <w:headerReference w:type="default" r:id="rId21"/>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DD6" w:rsidRDefault="00BA2DD6">
      <w:r>
        <w:separator/>
      </w:r>
    </w:p>
  </w:endnote>
  <w:endnote w:type="continuationSeparator" w:id="0">
    <w:p w:rsidR="00BA2DD6" w:rsidRDefault="00BA2DD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38" w:rsidRDefault="00742638" w:rsidP="009E7A1D">
    <w:pPr>
      <w:pStyle w:val="aff6"/>
      <w:jc w:val="left"/>
    </w:pPr>
    <w:r>
      <w:fldChar w:fldCharType="begin"/>
    </w:r>
    <w:r>
      <w:instrText xml:space="preserve"> PAGE  \* MERGEFORMAT </w:instrText>
    </w:r>
    <w:r>
      <w:fldChar w:fldCharType="separate"/>
    </w:r>
    <w:r w:rsidR="00BA263F">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38" w:rsidRDefault="00742638">
    <w:pPr>
      <w:pStyle w:val="af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38" w:rsidRDefault="00742638">
    <w:pPr>
      <w:pStyle w:val="aff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38" w:rsidRDefault="00742638" w:rsidP="00FA616B">
    <w:pPr>
      <w:pStyle w:val="aff6"/>
    </w:pPr>
    <w:r>
      <w:fldChar w:fldCharType="begin"/>
    </w:r>
    <w:r>
      <w:instrText xml:space="preserve"> PAGE  \* MERGEFORMAT </w:instrText>
    </w:r>
    <w:r>
      <w:fldChar w:fldCharType="separate"/>
    </w:r>
    <w:r w:rsidR="00BA263F">
      <w:rPr>
        <w:noProof/>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DD6" w:rsidRDefault="00BA2DD6">
      <w:r>
        <w:separator/>
      </w:r>
    </w:p>
  </w:footnote>
  <w:footnote w:type="continuationSeparator" w:id="0">
    <w:p w:rsidR="00BA2DD6" w:rsidRDefault="00BA2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38" w:rsidRDefault="00742638" w:rsidP="009E7A1D">
    <w:pPr>
      <w:pStyle w:val="aff7"/>
      <w:ind w:right="315"/>
      <w:jc w:val="left"/>
    </w:pPr>
    <w:r>
      <w:t>GB/T 15576</w:t>
    </w:r>
    <w:r>
      <w:t>—</w:t>
    </w:r>
    <w: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38" w:rsidRDefault="00742638">
    <w:pPr>
      <w:pStyle w:val="af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38" w:rsidRDefault="00742638">
    <w:pPr>
      <w:pStyle w:val="af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38" w:rsidRDefault="00742638" w:rsidP="004F4242">
    <w:pPr>
      <w:pStyle w:val="aff7"/>
      <w:wordWrap w:val="0"/>
    </w:pPr>
    <w:r>
      <w:rPr>
        <w:rFonts w:hint="eastAsia"/>
      </w:rPr>
      <w:t xml:space="preserve">  </w:t>
    </w:r>
    <w:r>
      <w:t>GB/T 15576</w:t>
    </w:r>
    <w:r>
      <w:t>—</w:t>
    </w:r>
    <w:r>
      <w:t>XXXX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38" w:rsidRDefault="00742638" w:rsidP="004F4242">
    <w:pPr>
      <w:pStyle w:val="aff7"/>
      <w:wordWrap w:val="0"/>
    </w:pPr>
    <w:r>
      <w:rPr>
        <w:rFonts w:hint="eastAsia"/>
      </w:rPr>
      <w:t xml:space="preserve">  </w:t>
    </w:r>
    <w:r>
      <w:t>GB/T 15576</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7CAE930C"/>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983844"/>
    <w:multiLevelType w:val="multilevel"/>
    <w:tmpl w:val="E54AD500"/>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pStyle w:val="0505"/>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0DDE2B46"/>
    <w:multiLevelType w:val="multilevel"/>
    <w:tmpl w:val="6978C30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0E0D4B79"/>
    <w:multiLevelType w:val="multilevel"/>
    <w:tmpl w:val="3F78461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
    <w:nsid w:val="11C90F2E"/>
    <w:multiLevelType w:val="multilevel"/>
    <w:tmpl w:val="6A0A7A2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
    <w:nsid w:val="14A777D0"/>
    <w:multiLevelType w:val="multilevel"/>
    <w:tmpl w:val="239A0F9E"/>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nsid w:val="15EB0E55"/>
    <w:multiLevelType w:val="multilevel"/>
    <w:tmpl w:val="C630CD6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1DBF583A"/>
    <w:multiLevelType w:val="multilevel"/>
    <w:tmpl w:val="F8D0F384"/>
    <w:lvl w:ilvl="0">
      <w:start w:val="1"/>
      <w:numFmt w:val="decimal"/>
      <w:lvlRestart w:val="0"/>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0">
    <w:nsid w:val="1F8E4898"/>
    <w:multiLevelType w:val="multilevel"/>
    <w:tmpl w:val="2BD851AE"/>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1FC91163"/>
    <w:multiLevelType w:val="multilevel"/>
    <w:tmpl w:val="2F80CD68"/>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22827D5B"/>
    <w:multiLevelType w:val="multilevel"/>
    <w:tmpl w:val="BA6681E2"/>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292A59F9"/>
    <w:multiLevelType w:val="multilevel"/>
    <w:tmpl w:val="13F4F6A8"/>
    <w:lvl w:ilvl="0">
      <w:start w:val="5"/>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2A8F7113"/>
    <w:multiLevelType w:val="multilevel"/>
    <w:tmpl w:val="76786F08"/>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5">
    <w:nsid w:val="2C5917C3"/>
    <w:multiLevelType w:val="multilevel"/>
    <w:tmpl w:val="C9A69A3E"/>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6">
    <w:nsid w:val="3ADB1F69"/>
    <w:multiLevelType w:val="multilevel"/>
    <w:tmpl w:val="5E02FC3E"/>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3B600D21"/>
    <w:multiLevelType w:val="multilevel"/>
    <w:tmpl w:val="26F4E24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nsid w:val="3D733618"/>
    <w:multiLevelType w:val="multilevel"/>
    <w:tmpl w:val="193A04F0"/>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9">
    <w:nsid w:val="40FE1FDC"/>
    <w:multiLevelType w:val="multilevel"/>
    <w:tmpl w:val="D4765F2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nsid w:val="4B733A5F"/>
    <w:multiLevelType w:val="multilevel"/>
    <w:tmpl w:val="36B40DB4"/>
    <w:lvl w:ilvl="0">
      <w:start w:val="1"/>
      <w:numFmt w:val="decimal"/>
      <w:lvlRestart w:val="0"/>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1">
    <w:nsid w:val="4F4979A2"/>
    <w:multiLevelType w:val="multilevel"/>
    <w:tmpl w:val="4EF8081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nsid w:val="504643A8"/>
    <w:multiLevelType w:val="multilevel"/>
    <w:tmpl w:val="D124FB8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3">
    <w:nsid w:val="540B73C2"/>
    <w:multiLevelType w:val="multilevel"/>
    <w:tmpl w:val="A9B4CBD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4">
    <w:nsid w:val="5CE91B07"/>
    <w:multiLevelType w:val="multilevel"/>
    <w:tmpl w:val="16088DB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5">
    <w:nsid w:val="5F370ADF"/>
    <w:multiLevelType w:val="multilevel"/>
    <w:tmpl w:val="C74064DE"/>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6">
    <w:nsid w:val="60B55DC2"/>
    <w:multiLevelType w:val="multilevel"/>
    <w:tmpl w:val="9DCC486E"/>
    <w:lvl w:ilvl="0">
      <w:start w:val="1"/>
      <w:numFmt w:val="upperLetter"/>
      <w:pStyle w:val="af2"/>
      <w:lvlText w:val="%1"/>
      <w:lvlJc w:val="left"/>
      <w:pPr>
        <w:tabs>
          <w:tab w:val="num"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7">
    <w:nsid w:val="646260FA"/>
    <w:multiLevelType w:val="multilevel"/>
    <w:tmpl w:val="C9A8C35E"/>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57D3FBC"/>
    <w:multiLevelType w:val="multilevel"/>
    <w:tmpl w:val="95FA0F16"/>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D6C07CD"/>
    <w:multiLevelType w:val="multilevel"/>
    <w:tmpl w:val="7A408B34"/>
    <w:lvl w:ilvl="0">
      <w:start w:val="1"/>
      <w:numFmt w:val="lowerLetter"/>
      <w:pStyle w:val="afc"/>
      <w:lvlText w:val="%1)"/>
      <w:lvlJc w:val="left"/>
      <w:pPr>
        <w:tabs>
          <w:tab w:val="num" w:pos="839"/>
        </w:tabs>
        <w:ind w:left="839" w:hanging="419"/>
      </w:pPr>
      <w:rPr>
        <w:rFonts w:ascii="宋体" w:eastAsia="宋体" w:hint="eastAsia"/>
        <w:b w:val="0"/>
        <w:i w:val="0"/>
        <w:sz w:val="21"/>
      </w:rPr>
    </w:lvl>
    <w:lvl w:ilvl="1">
      <w:start w:val="1"/>
      <w:numFmt w:val="decimal"/>
      <w:pStyle w:val="afd"/>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0">
    <w:nsid w:val="6DBF04F4"/>
    <w:multiLevelType w:val="multilevel"/>
    <w:tmpl w:val="2F3A49C2"/>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nsid w:val="71581972"/>
    <w:multiLevelType w:val="multilevel"/>
    <w:tmpl w:val="F112E89E"/>
    <w:lvl w:ilvl="0">
      <w:start w:val="3"/>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2">
    <w:nsid w:val="72550915"/>
    <w:multiLevelType w:val="multilevel"/>
    <w:tmpl w:val="55DA1AE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3">
    <w:nsid w:val="725D1AAE"/>
    <w:multiLevelType w:val="multilevel"/>
    <w:tmpl w:val="6966D762"/>
    <w:lvl w:ilvl="0">
      <w:start w:val="1"/>
      <w:numFmt w:val="lowerLetter"/>
      <w:pStyle w:val="aff"/>
      <w:lvlText w:val="%1)"/>
      <w:lvlJc w:val="left"/>
      <w:pPr>
        <w:tabs>
          <w:tab w:val="num" w:pos="840"/>
        </w:tabs>
        <w:ind w:left="839" w:hanging="419"/>
      </w:pPr>
      <w:rPr>
        <w:rFonts w:ascii="宋体" w:eastAsia="宋体" w:hint="eastAsia"/>
        <w:b w:val="0"/>
        <w:i w:val="0"/>
        <w:sz w:val="21"/>
        <w:szCs w:val="21"/>
      </w:rPr>
    </w:lvl>
    <w:lvl w:ilvl="1">
      <w:start w:val="1"/>
      <w:numFmt w:val="decimal"/>
      <w:pStyle w:val="aff0"/>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2"/>
  </w:num>
  <w:num w:numId="2">
    <w:abstractNumId w:val="30"/>
  </w:num>
  <w:num w:numId="3">
    <w:abstractNumId w:val="0"/>
  </w:num>
  <w:num w:numId="4">
    <w:abstractNumId w:val="15"/>
  </w:num>
  <w:num w:numId="5">
    <w:abstractNumId w:val="9"/>
  </w:num>
  <w:num w:numId="6">
    <w:abstractNumId w:val="20"/>
  </w:num>
  <w:num w:numId="7">
    <w:abstractNumId w:val="26"/>
  </w:num>
  <w:num w:numId="8">
    <w:abstractNumId w:val="14"/>
  </w:num>
  <w:num w:numId="9">
    <w:abstractNumId w:val="28"/>
  </w:num>
  <w:num w:numId="10">
    <w:abstractNumId w:val="29"/>
  </w:num>
  <w:num w:numId="11">
    <w:abstractNumId w:val="1"/>
  </w:num>
  <w:num w:numId="12">
    <w:abstractNumId w:val="18"/>
  </w:num>
  <w:num w:numId="13">
    <w:abstractNumId w:val="4"/>
  </w:num>
  <w:num w:numId="14">
    <w:abstractNumId w:val="27"/>
  </w:num>
  <w:num w:numId="15">
    <w:abstractNumId w:val="11"/>
  </w:num>
  <w:num w:numId="16">
    <w:abstractNumId w:val="12"/>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grammar="clean"/>
  <w:stylePaneFormatFilter w:val="3F01"/>
  <w:documentProtection w:edit="forms" w:enforcement="1" w:cryptProviderType="rsaFull" w:cryptAlgorithmClass="hash" w:cryptAlgorithmType="typeAny" w:cryptAlgorithmSid="4" w:cryptSpinCount="100000" w:hash="nd0jxCBDiPyQjcQLs9NtEY3mD0s=" w:salt="8Ff0Kt9AxlrJAxJ4ikizx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70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1217"/>
    <w:rsid w:val="0000185F"/>
    <w:rsid w:val="00004798"/>
    <w:rsid w:val="0000582D"/>
    <w:rsid w:val="0000586F"/>
    <w:rsid w:val="00011DF0"/>
    <w:rsid w:val="00013D86"/>
    <w:rsid w:val="00013E02"/>
    <w:rsid w:val="0002143C"/>
    <w:rsid w:val="00023CDA"/>
    <w:rsid w:val="00025A65"/>
    <w:rsid w:val="00026C31"/>
    <w:rsid w:val="00027117"/>
    <w:rsid w:val="00027280"/>
    <w:rsid w:val="00030DC2"/>
    <w:rsid w:val="00031677"/>
    <w:rsid w:val="000320A7"/>
    <w:rsid w:val="000352D9"/>
    <w:rsid w:val="00035925"/>
    <w:rsid w:val="00036096"/>
    <w:rsid w:val="0004664E"/>
    <w:rsid w:val="00050D61"/>
    <w:rsid w:val="000525B1"/>
    <w:rsid w:val="000618C9"/>
    <w:rsid w:val="00062DBF"/>
    <w:rsid w:val="00067CDF"/>
    <w:rsid w:val="00074FBE"/>
    <w:rsid w:val="00076846"/>
    <w:rsid w:val="00083992"/>
    <w:rsid w:val="00083A09"/>
    <w:rsid w:val="00083B5D"/>
    <w:rsid w:val="00085EE4"/>
    <w:rsid w:val="0009005E"/>
    <w:rsid w:val="00092857"/>
    <w:rsid w:val="00092EC3"/>
    <w:rsid w:val="0009396B"/>
    <w:rsid w:val="000944F7"/>
    <w:rsid w:val="000A0327"/>
    <w:rsid w:val="000A1092"/>
    <w:rsid w:val="000A1D86"/>
    <w:rsid w:val="000A20A9"/>
    <w:rsid w:val="000A4220"/>
    <w:rsid w:val="000A48B1"/>
    <w:rsid w:val="000A772C"/>
    <w:rsid w:val="000B3143"/>
    <w:rsid w:val="000B7640"/>
    <w:rsid w:val="000C15A3"/>
    <w:rsid w:val="000C225F"/>
    <w:rsid w:val="000C3B79"/>
    <w:rsid w:val="000C6B05"/>
    <w:rsid w:val="000C6DD6"/>
    <w:rsid w:val="000C73D4"/>
    <w:rsid w:val="000D0F34"/>
    <w:rsid w:val="000D2CF3"/>
    <w:rsid w:val="000D3D4C"/>
    <w:rsid w:val="000D4F51"/>
    <w:rsid w:val="000D718B"/>
    <w:rsid w:val="000D7AC2"/>
    <w:rsid w:val="000E0C46"/>
    <w:rsid w:val="000E2F48"/>
    <w:rsid w:val="000E450C"/>
    <w:rsid w:val="000F00FF"/>
    <w:rsid w:val="000F030C"/>
    <w:rsid w:val="000F129C"/>
    <w:rsid w:val="000F2613"/>
    <w:rsid w:val="000F70EA"/>
    <w:rsid w:val="001032CA"/>
    <w:rsid w:val="001056DE"/>
    <w:rsid w:val="001124C0"/>
    <w:rsid w:val="001161ED"/>
    <w:rsid w:val="00121127"/>
    <w:rsid w:val="0013175F"/>
    <w:rsid w:val="00136C66"/>
    <w:rsid w:val="0014147B"/>
    <w:rsid w:val="00144571"/>
    <w:rsid w:val="00145B82"/>
    <w:rsid w:val="001512B4"/>
    <w:rsid w:val="001602AA"/>
    <w:rsid w:val="0016117E"/>
    <w:rsid w:val="00161A95"/>
    <w:rsid w:val="00161DD6"/>
    <w:rsid w:val="001620A5"/>
    <w:rsid w:val="001621F7"/>
    <w:rsid w:val="001628D3"/>
    <w:rsid w:val="00164D25"/>
    <w:rsid w:val="00164E53"/>
    <w:rsid w:val="0016699D"/>
    <w:rsid w:val="00167EFB"/>
    <w:rsid w:val="00171C59"/>
    <w:rsid w:val="00174CAA"/>
    <w:rsid w:val="00175159"/>
    <w:rsid w:val="001761CB"/>
    <w:rsid w:val="00176208"/>
    <w:rsid w:val="00176E89"/>
    <w:rsid w:val="001770B5"/>
    <w:rsid w:val="0018182F"/>
    <w:rsid w:val="0018211B"/>
    <w:rsid w:val="001840D3"/>
    <w:rsid w:val="001900F8"/>
    <w:rsid w:val="00191258"/>
    <w:rsid w:val="0019155D"/>
    <w:rsid w:val="00191AF7"/>
    <w:rsid w:val="00192680"/>
    <w:rsid w:val="00193037"/>
    <w:rsid w:val="0019384B"/>
    <w:rsid w:val="00193A2C"/>
    <w:rsid w:val="001942CF"/>
    <w:rsid w:val="0019499F"/>
    <w:rsid w:val="0019581A"/>
    <w:rsid w:val="00196A1C"/>
    <w:rsid w:val="001A288E"/>
    <w:rsid w:val="001A4BED"/>
    <w:rsid w:val="001B1F7F"/>
    <w:rsid w:val="001B28FE"/>
    <w:rsid w:val="001B3109"/>
    <w:rsid w:val="001B313C"/>
    <w:rsid w:val="001B6D41"/>
    <w:rsid w:val="001B6DC2"/>
    <w:rsid w:val="001B7C09"/>
    <w:rsid w:val="001C149C"/>
    <w:rsid w:val="001C1788"/>
    <w:rsid w:val="001C21AC"/>
    <w:rsid w:val="001C21DB"/>
    <w:rsid w:val="001C47BA"/>
    <w:rsid w:val="001C59EA"/>
    <w:rsid w:val="001D0BC9"/>
    <w:rsid w:val="001D406C"/>
    <w:rsid w:val="001D41EE"/>
    <w:rsid w:val="001D6699"/>
    <w:rsid w:val="001E0380"/>
    <w:rsid w:val="001E13B1"/>
    <w:rsid w:val="001E366A"/>
    <w:rsid w:val="001E5105"/>
    <w:rsid w:val="001E61A9"/>
    <w:rsid w:val="001E6687"/>
    <w:rsid w:val="001E6DDE"/>
    <w:rsid w:val="001E6F2D"/>
    <w:rsid w:val="001F0988"/>
    <w:rsid w:val="001F3A19"/>
    <w:rsid w:val="001F5DE5"/>
    <w:rsid w:val="001F7AD9"/>
    <w:rsid w:val="00203D07"/>
    <w:rsid w:val="00205E1C"/>
    <w:rsid w:val="002102FC"/>
    <w:rsid w:val="0021051B"/>
    <w:rsid w:val="00214074"/>
    <w:rsid w:val="00221E22"/>
    <w:rsid w:val="00222AE9"/>
    <w:rsid w:val="00225D9D"/>
    <w:rsid w:val="002301F0"/>
    <w:rsid w:val="00232ABA"/>
    <w:rsid w:val="0023395F"/>
    <w:rsid w:val="00233C4C"/>
    <w:rsid w:val="00234467"/>
    <w:rsid w:val="0023730B"/>
    <w:rsid w:val="00237D8D"/>
    <w:rsid w:val="00237F2A"/>
    <w:rsid w:val="00241DA2"/>
    <w:rsid w:val="002421F3"/>
    <w:rsid w:val="002457CE"/>
    <w:rsid w:val="00246FFB"/>
    <w:rsid w:val="00247A21"/>
    <w:rsid w:val="00247FEE"/>
    <w:rsid w:val="00250E7D"/>
    <w:rsid w:val="00252BF7"/>
    <w:rsid w:val="00254D6C"/>
    <w:rsid w:val="002565D5"/>
    <w:rsid w:val="002618B9"/>
    <w:rsid w:val="002620F2"/>
    <w:rsid w:val="002622C0"/>
    <w:rsid w:val="00265EC2"/>
    <w:rsid w:val="00270778"/>
    <w:rsid w:val="0027628C"/>
    <w:rsid w:val="002778AE"/>
    <w:rsid w:val="0028269A"/>
    <w:rsid w:val="00283590"/>
    <w:rsid w:val="00284F2B"/>
    <w:rsid w:val="00286973"/>
    <w:rsid w:val="00287CCF"/>
    <w:rsid w:val="00292661"/>
    <w:rsid w:val="002934A1"/>
    <w:rsid w:val="002942C0"/>
    <w:rsid w:val="00294CDA"/>
    <w:rsid w:val="00294E70"/>
    <w:rsid w:val="002979F2"/>
    <w:rsid w:val="002A1036"/>
    <w:rsid w:val="002A1924"/>
    <w:rsid w:val="002A1E36"/>
    <w:rsid w:val="002A3B25"/>
    <w:rsid w:val="002A7420"/>
    <w:rsid w:val="002A7CDC"/>
    <w:rsid w:val="002B0A02"/>
    <w:rsid w:val="002B0F12"/>
    <w:rsid w:val="002B1308"/>
    <w:rsid w:val="002B2DE5"/>
    <w:rsid w:val="002B4554"/>
    <w:rsid w:val="002B60AF"/>
    <w:rsid w:val="002B66F1"/>
    <w:rsid w:val="002C627E"/>
    <w:rsid w:val="002C6913"/>
    <w:rsid w:val="002C72D8"/>
    <w:rsid w:val="002D11FA"/>
    <w:rsid w:val="002D7B86"/>
    <w:rsid w:val="002E0DDF"/>
    <w:rsid w:val="002E185B"/>
    <w:rsid w:val="002E2906"/>
    <w:rsid w:val="002E363B"/>
    <w:rsid w:val="002E5635"/>
    <w:rsid w:val="002E64C3"/>
    <w:rsid w:val="002E6A2C"/>
    <w:rsid w:val="002F1D8C"/>
    <w:rsid w:val="002F21DA"/>
    <w:rsid w:val="002F2E51"/>
    <w:rsid w:val="002F74EA"/>
    <w:rsid w:val="002F7B19"/>
    <w:rsid w:val="00301F39"/>
    <w:rsid w:val="00311535"/>
    <w:rsid w:val="0031255F"/>
    <w:rsid w:val="00316A99"/>
    <w:rsid w:val="00317455"/>
    <w:rsid w:val="0031746B"/>
    <w:rsid w:val="00317D09"/>
    <w:rsid w:val="003208A8"/>
    <w:rsid w:val="003213B0"/>
    <w:rsid w:val="00325926"/>
    <w:rsid w:val="00327A8A"/>
    <w:rsid w:val="003351FB"/>
    <w:rsid w:val="00336610"/>
    <w:rsid w:val="00343F73"/>
    <w:rsid w:val="00345060"/>
    <w:rsid w:val="003472CF"/>
    <w:rsid w:val="00350F23"/>
    <w:rsid w:val="00351A45"/>
    <w:rsid w:val="00352A26"/>
    <w:rsid w:val="0035323B"/>
    <w:rsid w:val="003547DA"/>
    <w:rsid w:val="003609D2"/>
    <w:rsid w:val="00363F22"/>
    <w:rsid w:val="003657F3"/>
    <w:rsid w:val="00370A7A"/>
    <w:rsid w:val="00375564"/>
    <w:rsid w:val="00380411"/>
    <w:rsid w:val="00383191"/>
    <w:rsid w:val="00386DED"/>
    <w:rsid w:val="003911A4"/>
    <w:rsid w:val="003912E7"/>
    <w:rsid w:val="003927CE"/>
    <w:rsid w:val="00393947"/>
    <w:rsid w:val="00396CA0"/>
    <w:rsid w:val="0039745E"/>
    <w:rsid w:val="003A1F21"/>
    <w:rsid w:val="003A2275"/>
    <w:rsid w:val="003A6A4F"/>
    <w:rsid w:val="003A6BE3"/>
    <w:rsid w:val="003A7088"/>
    <w:rsid w:val="003A7F30"/>
    <w:rsid w:val="003B00DF"/>
    <w:rsid w:val="003B1275"/>
    <w:rsid w:val="003B1778"/>
    <w:rsid w:val="003B2576"/>
    <w:rsid w:val="003B2AE5"/>
    <w:rsid w:val="003B2BD1"/>
    <w:rsid w:val="003B481E"/>
    <w:rsid w:val="003B49F8"/>
    <w:rsid w:val="003B53D6"/>
    <w:rsid w:val="003C11CB"/>
    <w:rsid w:val="003C75F3"/>
    <w:rsid w:val="003C78A3"/>
    <w:rsid w:val="003D05F1"/>
    <w:rsid w:val="003D2C12"/>
    <w:rsid w:val="003D3824"/>
    <w:rsid w:val="003D4921"/>
    <w:rsid w:val="003D5F01"/>
    <w:rsid w:val="003D7A4A"/>
    <w:rsid w:val="003E1867"/>
    <w:rsid w:val="003E2589"/>
    <w:rsid w:val="003E41A2"/>
    <w:rsid w:val="003E5729"/>
    <w:rsid w:val="003E65D0"/>
    <w:rsid w:val="003F092D"/>
    <w:rsid w:val="003F4EE0"/>
    <w:rsid w:val="003F6139"/>
    <w:rsid w:val="004014C6"/>
    <w:rsid w:val="00402153"/>
    <w:rsid w:val="004027CC"/>
    <w:rsid w:val="00402FC1"/>
    <w:rsid w:val="004128FA"/>
    <w:rsid w:val="00420F30"/>
    <w:rsid w:val="00422FA8"/>
    <w:rsid w:val="00423A24"/>
    <w:rsid w:val="00424FB9"/>
    <w:rsid w:val="00425082"/>
    <w:rsid w:val="00426B8F"/>
    <w:rsid w:val="00430EC7"/>
    <w:rsid w:val="004319EA"/>
    <w:rsid w:val="00431DEB"/>
    <w:rsid w:val="0043275A"/>
    <w:rsid w:val="004427D2"/>
    <w:rsid w:val="00444AE7"/>
    <w:rsid w:val="00446B29"/>
    <w:rsid w:val="00447583"/>
    <w:rsid w:val="00453F9A"/>
    <w:rsid w:val="004633B5"/>
    <w:rsid w:val="00470D7F"/>
    <w:rsid w:val="00471E91"/>
    <w:rsid w:val="004733F0"/>
    <w:rsid w:val="00474675"/>
    <w:rsid w:val="0047470C"/>
    <w:rsid w:val="0047489A"/>
    <w:rsid w:val="00480A36"/>
    <w:rsid w:val="004827CD"/>
    <w:rsid w:val="00486673"/>
    <w:rsid w:val="00487FBE"/>
    <w:rsid w:val="004902D0"/>
    <w:rsid w:val="004907A8"/>
    <w:rsid w:val="00492D3A"/>
    <w:rsid w:val="004943AD"/>
    <w:rsid w:val="004951F7"/>
    <w:rsid w:val="004A200D"/>
    <w:rsid w:val="004A35F9"/>
    <w:rsid w:val="004B0EF5"/>
    <w:rsid w:val="004B24C1"/>
    <w:rsid w:val="004B48C4"/>
    <w:rsid w:val="004B53C4"/>
    <w:rsid w:val="004B61C4"/>
    <w:rsid w:val="004B64CF"/>
    <w:rsid w:val="004B7B5C"/>
    <w:rsid w:val="004B7DA1"/>
    <w:rsid w:val="004C1FC2"/>
    <w:rsid w:val="004C292F"/>
    <w:rsid w:val="004C3E92"/>
    <w:rsid w:val="004D6CE4"/>
    <w:rsid w:val="004D7C68"/>
    <w:rsid w:val="004E5467"/>
    <w:rsid w:val="004E567D"/>
    <w:rsid w:val="004E689F"/>
    <w:rsid w:val="004F4242"/>
    <w:rsid w:val="004F4973"/>
    <w:rsid w:val="004F7FBC"/>
    <w:rsid w:val="00503F3F"/>
    <w:rsid w:val="00504FB0"/>
    <w:rsid w:val="00510280"/>
    <w:rsid w:val="005134EC"/>
    <w:rsid w:val="00513D73"/>
    <w:rsid w:val="005145AD"/>
    <w:rsid w:val="00514A43"/>
    <w:rsid w:val="005167FA"/>
    <w:rsid w:val="00516FD7"/>
    <w:rsid w:val="005174E5"/>
    <w:rsid w:val="0052085C"/>
    <w:rsid w:val="00522393"/>
    <w:rsid w:val="00522620"/>
    <w:rsid w:val="00525656"/>
    <w:rsid w:val="00530647"/>
    <w:rsid w:val="005343F7"/>
    <w:rsid w:val="00534C02"/>
    <w:rsid w:val="0054264B"/>
    <w:rsid w:val="00543786"/>
    <w:rsid w:val="00544DF9"/>
    <w:rsid w:val="0054540D"/>
    <w:rsid w:val="005470CD"/>
    <w:rsid w:val="005533D7"/>
    <w:rsid w:val="00553983"/>
    <w:rsid w:val="0056173A"/>
    <w:rsid w:val="00563E9F"/>
    <w:rsid w:val="00564DC3"/>
    <w:rsid w:val="00565CA7"/>
    <w:rsid w:val="005703DE"/>
    <w:rsid w:val="00571F45"/>
    <w:rsid w:val="00580269"/>
    <w:rsid w:val="0058333B"/>
    <w:rsid w:val="0058464E"/>
    <w:rsid w:val="005867B1"/>
    <w:rsid w:val="0059025C"/>
    <w:rsid w:val="00592E15"/>
    <w:rsid w:val="00593B48"/>
    <w:rsid w:val="00594FD9"/>
    <w:rsid w:val="005A01CB"/>
    <w:rsid w:val="005A0BBC"/>
    <w:rsid w:val="005A0D45"/>
    <w:rsid w:val="005A3874"/>
    <w:rsid w:val="005A58FF"/>
    <w:rsid w:val="005A5EAF"/>
    <w:rsid w:val="005A64C0"/>
    <w:rsid w:val="005B24BA"/>
    <w:rsid w:val="005B27D3"/>
    <w:rsid w:val="005B2A22"/>
    <w:rsid w:val="005B3C11"/>
    <w:rsid w:val="005B5DF1"/>
    <w:rsid w:val="005C1C28"/>
    <w:rsid w:val="005C4BD4"/>
    <w:rsid w:val="005C6DB5"/>
    <w:rsid w:val="005E19E7"/>
    <w:rsid w:val="005E4DCB"/>
    <w:rsid w:val="005E6B6C"/>
    <w:rsid w:val="005F0D35"/>
    <w:rsid w:val="005F31EF"/>
    <w:rsid w:val="005F424C"/>
    <w:rsid w:val="005F49E4"/>
    <w:rsid w:val="005F7B83"/>
    <w:rsid w:val="00605C11"/>
    <w:rsid w:val="00606E54"/>
    <w:rsid w:val="0061185A"/>
    <w:rsid w:val="0061716C"/>
    <w:rsid w:val="006212D4"/>
    <w:rsid w:val="00622094"/>
    <w:rsid w:val="006243A1"/>
    <w:rsid w:val="00630EE0"/>
    <w:rsid w:val="00632524"/>
    <w:rsid w:val="00632E56"/>
    <w:rsid w:val="00634474"/>
    <w:rsid w:val="0063557A"/>
    <w:rsid w:val="00635CBA"/>
    <w:rsid w:val="006419D4"/>
    <w:rsid w:val="0064338B"/>
    <w:rsid w:val="0064425B"/>
    <w:rsid w:val="00646542"/>
    <w:rsid w:val="006504F4"/>
    <w:rsid w:val="00654BC9"/>
    <w:rsid w:val="006552FD"/>
    <w:rsid w:val="00657A48"/>
    <w:rsid w:val="00661FB7"/>
    <w:rsid w:val="00663AF3"/>
    <w:rsid w:val="0066518E"/>
    <w:rsid w:val="00666B6C"/>
    <w:rsid w:val="006751DA"/>
    <w:rsid w:val="00681766"/>
    <w:rsid w:val="00682682"/>
    <w:rsid w:val="00682702"/>
    <w:rsid w:val="00682CAE"/>
    <w:rsid w:val="00686CF4"/>
    <w:rsid w:val="00692368"/>
    <w:rsid w:val="006A0EE6"/>
    <w:rsid w:val="006A29F5"/>
    <w:rsid w:val="006A2EBC"/>
    <w:rsid w:val="006A4600"/>
    <w:rsid w:val="006A47A5"/>
    <w:rsid w:val="006A5EA0"/>
    <w:rsid w:val="006A783B"/>
    <w:rsid w:val="006A7B33"/>
    <w:rsid w:val="006B0465"/>
    <w:rsid w:val="006B3AD9"/>
    <w:rsid w:val="006B3B46"/>
    <w:rsid w:val="006B4E13"/>
    <w:rsid w:val="006B689B"/>
    <w:rsid w:val="006B75DD"/>
    <w:rsid w:val="006B7759"/>
    <w:rsid w:val="006C1125"/>
    <w:rsid w:val="006C1398"/>
    <w:rsid w:val="006C3627"/>
    <w:rsid w:val="006C5437"/>
    <w:rsid w:val="006C63B1"/>
    <w:rsid w:val="006C67E0"/>
    <w:rsid w:val="006C7ABA"/>
    <w:rsid w:val="006D0371"/>
    <w:rsid w:val="006D0D60"/>
    <w:rsid w:val="006D1122"/>
    <w:rsid w:val="006D3C00"/>
    <w:rsid w:val="006D6CF4"/>
    <w:rsid w:val="006E0CCA"/>
    <w:rsid w:val="006E3675"/>
    <w:rsid w:val="006E3F99"/>
    <w:rsid w:val="006E4A7F"/>
    <w:rsid w:val="006E6803"/>
    <w:rsid w:val="006E7289"/>
    <w:rsid w:val="006F3C84"/>
    <w:rsid w:val="00700243"/>
    <w:rsid w:val="00701332"/>
    <w:rsid w:val="00702A9E"/>
    <w:rsid w:val="00702D02"/>
    <w:rsid w:val="00702E25"/>
    <w:rsid w:val="00703DED"/>
    <w:rsid w:val="00704388"/>
    <w:rsid w:val="00704DF6"/>
    <w:rsid w:val="0070651C"/>
    <w:rsid w:val="00707DB7"/>
    <w:rsid w:val="00710C47"/>
    <w:rsid w:val="007132A3"/>
    <w:rsid w:val="0071408E"/>
    <w:rsid w:val="00716421"/>
    <w:rsid w:val="00716689"/>
    <w:rsid w:val="00716A1D"/>
    <w:rsid w:val="00724EFB"/>
    <w:rsid w:val="007316AF"/>
    <w:rsid w:val="00734BAF"/>
    <w:rsid w:val="007419C3"/>
    <w:rsid w:val="00742638"/>
    <w:rsid w:val="00744F22"/>
    <w:rsid w:val="00746671"/>
    <w:rsid w:val="007467A7"/>
    <w:rsid w:val="007469DD"/>
    <w:rsid w:val="0074741B"/>
    <w:rsid w:val="0074759E"/>
    <w:rsid w:val="007478EA"/>
    <w:rsid w:val="00751868"/>
    <w:rsid w:val="00752622"/>
    <w:rsid w:val="0075415C"/>
    <w:rsid w:val="00760AFA"/>
    <w:rsid w:val="00763502"/>
    <w:rsid w:val="007673D7"/>
    <w:rsid w:val="00767BA3"/>
    <w:rsid w:val="00771D7D"/>
    <w:rsid w:val="007913AB"/>
    <w:rsid w:val="007914F7"/>
    <w:rsid w:val="00796C49"/>
    <w:rsid w:val="00796F1E"/>
    <w:rsid w:val="007A10EA"/>
    <w:rsid w:val="007A18EE"/>
    <w:rsid w:val="007A519C"/>
    <w:rsid w:val="007A6A2F"/>
    <w:rsid w:val="007B0704"/>
    <w:rsid w:val="007B0FAA"/>
    <w:rsid w:val="007B1625"/>
    <w:rsid w:val="007B706E"/>
    <w:rsid w:val="007B71EB"/>
    <w:rsid w:val="007C3744"/>
    <w:rsid w:val="007C6205"/>
    <w:rsid w:val="007C686A"/>
    <w:rsid w:val="007C728E"/>
    <w:rsid w:val="007C7A8C"/>
    <w:rsid w:val="007C7DBD"/>
    <w:rsid w:val="007D2C53"/>
    <w:rsid w:val="007D3D60"/>
    <w:rsid w:val="007E1980"/>
    <w:rsid w:val="007E1A3F"/>
    <w:rsid w:val="007E221E"/>
    <w:rsid w:val="007E4B76"/>
    <w:rsid w:val="007E532C"/>
    <w:rsid w:val="007E5EA8"/>
    <w:rsid w:val="007E63A7"/>
    <w:rsid w:val="007F0980"/>
    <w:rsid w:val="007F0CF1"/>
    <w:rsid w:val="007F12A5"/>
    <w:rsid w:val="007F2EEF"/>
    <w:rsid w:val="007F493C"/>
    <w:rsid w:val="007F4CF1"/>
    <w:rsid w:val="007F63E4"/>
    <w:rsid w:val="007F6F7B"/>
    <w:rsid w:val="007F758D"/>
    <w:rsid w:val="007F7D52"/>
    <w:rsid w:val="00803020"/>
    <w:rsid w:val="00803D49"/>
    <w:rsid w:val="00804A27"/>
    <w:rsid w:val="00805601"/>
    <w:rsid w:val="0080654C"/>
    <w:rsid w:val="008071C6"/>
    <w:rsid w:val="00814E86"/>
    <w:rsid w:val="00817A00"/>
    <w:rsid w:val="008216CB"/>
    <w:rsid w:val="00824E06"/>
    <w:rsid w:val="00826F21"/>
    <w:rsid w:val="00830E0B"/>
    <w:rsid w:val="00830F6D"/>
    <w:rsid w:val="00831571"/>
    <w:rsid w:val="00833302"/>
    <w:rsid w:val="00835DB3"/>
    <w:rsid w:val="0083617B"/>
    <w:rsid w:val="008371BD"/>
    <w:rsid w:val="008504A8"/>
    <w:rsid w:val="00850B0F"/>
    <w:rsid w:val="0085282E"/>
    <w:rsid w:val="00852E15"/>
    <w:rsid w:val="008574F2"/>
    <w:rsid w:val="00862984"/>
    <w:rsid w:val="00865B31"/>
    <w:rsid w:val="0087198C"/>
    <w:rsid w:val="00872C1F"/>
    <w:rsid w:val="00873B42"/>
    <w:rsid w:val="00873F08"/>
    <w:rsid w:val="00874774"/>
    <w:rsid w:val="00881D40"/>
    <w:rsid w:val="00882103"/>
    <w:rsid w:val="00882FA9"/>
    <w:rsid w:val="008856D8"/>
    <w:rsid w:val="008911B1"/>
    <w:rsid w:val="00892E82"/>
    <w:rsid w:val="0089360D"/>
    <w:rsid w:val="008A4575"/>
    <w:rsid w:val="008A497A"/>
    <w:rsid w:val="008B0947"/>
    <w:rsid w:val="008B4FD9"/>
    <w:rsid w:val="008B6882"/>
    <w:rsid w:val="008B6D81"/>
    <w:rsid w:val="008B790E"/>
    <w:rsid w:val="008C1B58"/>
    <w:rsid w:val="008C372C"/>
    <w:rsid w:val="008C39AE"/>
    <w:rsid w:val="008C428E"/>
    <w:rsid w:val="008C5166"/>
    <w:rsid w:val="008C590D"/>
    <w:rsid w:val="008D06A8"/>
    <w:rsid w:val="008D1A78"/>
    <w:rsid w:val="008D3A8C"/>
    <w:rsid w:val="008D610F"/>
    <w:rsid w:val="008E031B"/>
    <w:rsid w:val="008E0C6F"/>
    <w:rsid w:val="008E1D06"/>
    <w:rsid w:val="008E2773"/>
    <w:rsid w:val="008E7029"/>
    <w:rsid w:val="008E7EF6"/>
    <w:rsid w:val="008F1F98"/>
    <w:rsid w:val="008F2DD2"/>
    <w:rsid w:val="008F3101"/>
    <w:rsid w:val="008F6758"/>
    <w:rsid w:val="008F7111"/>
    <w:rsid w:val="009031CC"/>
    <w:rsid w:val="00903F69"/>
    <w:rsid w:val="009040DD"/>
    <w:rsid w:val="00905B47"/>
    <w:rsid w:val="009125BE"/>
    <w:rsid w:val="00912B92"/>
    <w:rsid w:val="0091331C"/>
    <w:rsid w:val="009170E7"/>
    <w:rsid w:val="0092097B"/>
    <w:rsid w:val="009241C4"/>
    <w:rsid w:val="00924AE2"/>
    <w:rsid w:val="00924E34"/>
    <w:rsid w:val="009279DE"/>
    <w:rsid w:val="00930116"/>
    <w:rsid w:val="00932FBD"/>
    <w:rsid w:val="009357B9"/>
    <w:rsid w:val="00936DDB"/>
    <w:rsid w:val="0094212C"/>
    <w:rsid w:val="00943FB4"/>
    <w:rsid w:val="009456CB"/>
    <w:rsid w:val="0095379E"/>
    <w:rsid w:val="00954689"/>
    <w:rsid w:val="00957DDC"/>
    <w:rsid w:val="009617C9"/>
    <w:rsid w:val="00961C93"/>
    <w:rsid w:val="00962339"/>
    <w:rsid w:val="00965324"/>
    <w:rsid w:val="0097091E"/>
    <w:rsid w:val="009711C7"/>
    <w:rsid w:val="009760D3"/>
    <w:rsid w:val="00977132"/>
    <w:rsid w:val="0097736E"/>
    <w:rsid w:val="00981A4B"/>
    <w:rsid w:val="00982501"/>
    <w:rsid w:val="00984C52"/>
    <w:rsid w:val="009876BA"/>
    <w:rsid w:val="009877D3"/>
    <w:rsid w:val="009918AF"/>
    <w:rsid w:val="00991A7B"/>
    <w:rsid w:val="00994E8F"/>
    <w:rsid w:val="009951DC"/>
    <w:rsid w:val="009959BB"/>
    <w:rsid w:val="00997158"/>
    <w:rsid w:val="009A1D89"/>
    <w:rsid w:val="009A2EFA"/>
    <w:rsid w:val="009A3A7C"/>
    <w:rsid w:val="009A5EF5"/>
    <w:rsid w:val="009A642F"/>
    <w:rsid w:val="009B12D0"/>
    <w:rsid w:val="009B1D78"/>
    <w:rsid w:val="009B2ADB"/>
    <w:rsid w:val="009B419F"/>
    <w:rsid w:val="009B42C3"/>
    <w:rsid w:val="009B603A"/>
    <w:rsid w:val="009C1097"/>
    <w:rsid w:val="009C2D0E"/>
    <w:rsid w:val="009C3DAC"/>
    <w:rsid w:val="009C42E0"/>
    <w:rsid w:val="009C7724"/>
    <w:rsid w:val="009D332A"/>
    <w:rsid w:val="009D5362"/>
    <w:rsid w:val="009E1415"/>
    <w:rsid w:val="009E33D0"/>
    <w:rsid w:val="009E6116"/>
    <w:rsid w:val="009E7A1D"/>
    <w:rsid w:val="009F3DFF"/>
    <w:rsid w:val="009F5290"/>
    <w:rsid w:val="00A01E99"/>
    <w:rsid w:val="00A02E43"/>
    <w:rsid w:val="00A065F9"/>
    <w:rsid w:val="00A07F34"/>
    <w:rsid w:val="00A10BD7"/>
    <w:rsid w:val="00A1343B"/>
    <w:rsid w:val="00A1465B"/>
    <w:rsid w:val="00A153E5"/>
    <w:rsid w:val="00A16956"/>
    <w:rsid w:val="00A2041D"/>
    <w:rsid w:val="00A22154"/>
    <w:rsid w:val="00A226DE"/>
    <w:rsid w:val="00A241C3"/>
    <w:rsid w:val="00A25C38"/>
    <w:rsid w:val="00A36984"/>
    <w:rsid w:val="00A36BBE"/>
    <w:rsid w:val="00A41970"/>
    <w:rsid w:val="00A43036"/>
    <w:rsid w:val="00A4307A"/>
    <w:rsid w:val="00A47EBB"/>
    <w:rsid w:val="00A51CDD"/>
    <w:rsid w:val="00A61685"/>
    <w:rsid w:val="00A62EEC"/>
    <w:rsid w:val="00A65103"/>
    <w:rsid w:val="00A6730D"/>
    <w:rsid w:val="00A67FCE"/>
    <w:rsid w:val="00A71625"/>
    <w:rsid w:val="00A71B9B"/>
    <w:rsid w:val="00A7342F"/>
    <w:rsid w:val="00A73B74"/>
    <w:rsid w:val="00A751C7"/>
    <w:rsid w:val="00A8121F"/>
    <w:rsid w:val="00A81FAC"/>
    <w:rsid w:val="00A87844"/>
    <w:rsid w:val="00A94CE5"/>
    <w:rsid w:val="00A95595"/>
    <w:rsid w:val="00A97CA3"/>
    <w:rsid w:val="00AA038C"/>
    <w:rsid w:val="00AA04B2"/>
    <w:rsid w:val="00AA7A09"/>
    <w:rsid w:val="00AB3B50"/>
    <w:rsid w:val="00AB56BA"/>
    <w:rsid w:val="00AC05B1"/>
    <w:rsid w:val="00AC721F"/>
    <w:rsid w:val="00AD2F43"/>
    <w:rsid w:val="00AD356C"/>
    <w:rsid w:val="00AD3BA4"/>
    <w:rsid w:val="00AE2914"/>
    <w:rsid w:val="00AE2FF9"/>
    <w:rsid w:val="00AE6921"/>
    <w:rsid w:val="00AE6D15"/>
    <w:rsid w:val="00AF113E"/>
    <w:rsid w:val="00AF5687"/>
    <w:rsid w:val="00AF5C72"/>
    <w:rsid w:val="00B01BB3"/>
    <w:rsid w:val="00B02070"/>
    <w:rsid w:val="00B04182"/>
    <w:rsid w:val="00B07AE3"/>
    <w:rsid w:val="00B11430"/>
    <w:rsid w:val="00B11959"/>
    <w:rsid w:val="00B12C62"/>
    <w:rsid w:val="00B162BD"/>
    <w:rsid w:val="00B22633"/>
    <w:rsid w:val="00B255D6"/>
    <w:rsid w:val="00B275BD"/>
    <w:rsid w:val="00B2765E"/>
    <w:rsid w:val="00B27A88"/>
    <w:rsid w:val="00B33293"/>
    <w:rsid w:val="00B346F4"/>
    <w:rsid w:val="00B353EB"/>
    <w:rsid w:val="00B40B18"/>
    <w:rsid w:val="00B439C4"/>
    <w:rsid w:val="00B43B15"/>
    <w:rsid w:val="00B4535E"/>
    <w:rsid w:val="00B52A8C"/>
    <w:rsid w:val="00B53F9C"/>
    <w:rsid w:val="00B540A3"/>
    <w:rsid w:val="00B57848"/>
    <w:rsid w:val="00B616B0"/>
    <w:rsid w:val="00B636A8"/>
    <w:rsid w:val="00B665C6"/>
    <w:rsid w:val="00B70AD6"/>
    <w:rsid w:val="00B72F3A"/>
    <w:rsid w:val="00B7793F"/>
    <w:rsid w:val="00B805AF"/>
    <w:rsid w:val="00B84B3A"/>
    <w:rsid w:val="00B85143"/>
    <w:rsid w:val="00B85A65"/>
    <w:rsid w:val="00B85B6C"/>
    <w:rsid w:val="00B869EC"/>
    <w:rsid w:val="00B87CC0"/>
    <w:rsid w:val="00B913C7"/>
    <w:rsid w:val="00B9397A"/>
    <w:rsid w:val="00B9633D"/>
    <w:rsid w:val="00B979EC"/>
    <w:rsid w:val="00BA0B75"/>
    <w:rsid w:val="00BA12F6"/>
    <w:rsid w:val="00BA263F"/>
    <w:rsid w:val="00BA2CDC"/>
    <w:rsid w:val="00BA2DD6"/>
    <w:rsid w:val="00BA2EBE"/>
    <w:rsid w:val="00BA2FE5"/>
    <w:rsid w:val="00BA304A"/>
    <w:rsid w:val="00BB0F28"/>
    <w:rsid w:val="00BB2000"/>
    <w:rsid w:val="00BB32AD"/>
    <w:rsid w:val="00BB4382"/>
    <w:rsid w:val="00BB458A"/>
    <w:rsid w:val="00BB70EE"/>
    <w:rsid w:val="00BC6EC2"/>
    <w:rsid w:val="00BC7D74"/>
    <w:rsid w:val="00BD00D3"/>
    <w:rsid w:val="00BD10FF"/>
    <w:rsid w:val="00BD1659"/>
    <w:rsid w:val="00BD1B8B"/>
    <w:rsid w:val="00BD3AA9"/>
    <w:rsid w:val="00BD4A18"/>
    <w:rsid w:val="00BD6DB2"/>
    <w:rsid w:val="00BE0634"/>
    <w:rsid w:val="00BE11CF"/>
    <w:rsid w:val="00BE1585"/>
    <w:rsid w:val="00BE21AB"/>
    <w:rsid w:val="00BE5272"/>
    <w:rsid w:val="00BE55CB"/>
    <w:rsid w:val="00BF33B2"/>
    <w:rsid w:val="00BF5B76"/>
    <w:rsid w:val="00BF5F35"/>
    <w:rsid w:val="00BF617A"/>
    <w:rsid w:val="00BF6FCE"/>
    <w:rsid w:val="00C00CDC"/>
    <w:rsid w:val="00C0379D"/>
    <w:rsid w:val="00C03931"/>
    <w:rsid w:val="00C04604"/>
    <w:rsid w:val="00C05FE3"/>
    <w:rsid w:val="00C06C0E"/>
    <w:rsid w:val="00C073B4"/>
    <w:rsid w:val="00C10A3C"/>
    <w:rsid w:val="00C13FD7"/>
    <w:rsid w:val="00C153C5"/>
    <w:rsid w:val="00C155EC"/>
    <w:rsid w:val="00C1693A"/>
    <w:rsid w:val="00C17121"/>
    <w:rsid w:val="00C17EA4"/>
    <w:rsid w:val="00C2136D"/>
    <w:rsid w:val="00C214EE"/>
    <w:rsid w:val="00C2314B"/>
    <w:rsid w:val="00C24971"/>
    <w:rsid w:val="00C25788"/>
    <w:rsid w:val="00C26BE5"/>
    <w:rsid w:val="00C26E4D"/>
    <w:rsid w:val="00C27909"/>
    <w:rsid w:val="00C27B03"/>
    <w:rsid w:val="00C27CAD"/>
    <w:rsid w:val="00C314E1"/>
    <w:rsid w:val="00C323E7"/>
    <w:rsid w:val="00C34397"/>
    <w:rsid w:val="00C3788B"/>
    <w:rsid w:val="00C4095D"/>
    <w:rsid w:val="00C436FE"/>
    <w:rsid w:val="00C446B0"/>
    <w:rsid w:val="00C47FA3"/>
    <w:rsid w:val="00C51B25"/>
    <w:rsid w:val="00C52ABB"/>
    <w:rsid w:val="00C55584"/>
    <w:rsid w:val="00C5739D"/>
    <w:rsid w:val="00C601D2"/>
    <w:rsid w:val="00C65BCC"/>
    <w:rsid w:val="00C661CE"/>
    <w:rsid w:val="00C66970"/>
    <w:rsid w:val="00C66FF5"/>
    <w:rsid w:val="00C70011"/>
    <w:rsid w:val="00C75B69"/>
    <w:rsid w:val="00C76BA7"/>
    <w:rsid w:val="00C812C4"/>
    <w:rsid w:val="00C83545"/>
    <w:rsid w:val="00C8691C"/>
    <w:rsid w:val="00C87C60"/>
    <w:rsid w:val="00C87D10"/>
    <w:rsid w:val="00C924DC"/>
    <w:rsid w:val="00C94D7F"/>
    <w:rsid w:val="00C97EE6"/>
    <w:rsid w:val="00CA168A"/>
    <w:rsid w:val="00CA357E"/>
    <w:rsid w:val="00CA44F9"/>
    <w:rsid w:val="00CA49B7"/>
    <w:rsid w:val="00CA4A69"/>
    <w:rsid w:val="00CB037C"/>
    <w:rsid w:val="00CB0DFA"/>
    <w:rsid w:val="00CB252F"/>
    <w:rsid w:val="00CB3995"/>
    <w:rsid w:val="00CB60C2"/>
    <w:rsid w:val="00CC3E0C"/>
    <w:rsid w:val="00CC58D3"/>
    <w:rsid w:val="00CC784D"/>
    <w:rsid w:val="00CD31C5"/>
    <w:rsid w:val="00CD32E3"/>
    <w:rsid w:val="00CD4CCD"/>
    <w:rsid w:val="00CE05AE"/>
    <w:rsid w:val="00CE0B43"/>
    <w:rsid w:val="00CE2EF2"/>
    <w:rsid w:val="00CE71CC"/>
    <w:rsid w:val="00CE720B"/>
    <w:rsid w:val="00CF5FEF"/>
    <w:rsid w:val="00D0337B"/>
    <w:rsid w:val="00D079B2"/>
    <w:rsid w:val="00D10245"/>
    <w:rsid w:val="00D114E9"/>
    <w:rsid w:val="00D12767"/>
    <w:rsid w:val="00D172E8"/>
    <w:rsid w:val="00D176AB"/>
    <w:rsid w:val="00D251AC"/>
    <w:rsid w:val="00D25ACD"/>
    <w:rsid w:val="00D30422"/>
    <w:rsid w:val="00D32DCC"/>
    <w:rsid w:val="00D341E8"/>
    <w:rsid w:val="00D37823"/>
    <w:rsid w:val="00D412F1"/>
    <w:rsid w:val="00D41C48"/>
    <w:rsid w:val="00D429C6"/>
    <w:rsid w:val="00D47748"/>
    <w:rsid w:val="00D5189B"/>
    <w:rsid w:val="00D5211C"/>
    <w:rsid w:val="00D54CC3"/>
    <w:rsid w:val="00D56BB0"/>
    <w:rsid w:val="00D57677"/>
    <w:rsid w:val="00D6041A"/>
    <w:rsid w:val="00D60A78"/>
    <w:rsid w:val="00D633EB"/>
    <w:rsid w:val="00D676BF"/>
    <w:rsid w:val="00D677F3"/>
    <w:rsid w:val="00D72BC3"/>
    <w:rsid w:val="00D76D23"/>
    <w:rsid w:val="00D80107"/>
    <w:rsid w:val="00D80F5A"/>
    <w:rsid w:val="00D82FF7"/>
    <w:rsid w:val="00D847FE"/>
    <w:rsid w:val="00D92E63"/>
    <w:rsid w:val="00D964EA"/>
    <w:rsid w:val="00D966D0"/>
    <w:rsid w:val="00DA0C59"/>
    <w:rsid w:val="00DA30B5"/>
    <w:rsid w:val="00DA3991"/>
    <w:rsid w:val="00DA65B7"/>
    <w:rsid w:val="00DB0990"/>
    <w:rsid w:val="00DB2971"/>
    <w:rsid w:val="00DB3907"/>
    <w:rsid w:val="00DB3A81"/>
    <w:rsid w:val="00DB7E13"/>
    <w:rsid w:val="00DB7E6C"/>
    <w:rsid w:val="00DC5875"/>
    <w:rsid w:val="00DC7B7A"/>
    <w:rsid w:val="00DD5A29"/>
    <w:rsid w:val="00DD5D9D"/>
    <w:rsid w:val="00DE35CB"/>
    <w:rsid w:val="00DE4E22"/>
    <w:rsid w:val="00DE580F"/>
    <w:rsid w:val="00DE7C17"/>
    <w:rsid w:val="00DF21E9"/>
    <w:rsid w:val="00DF392B"/>
    <w:rsid w:val="00DF3F66"/>
    <w:rsid w:val="00DF5B8C"/>
    <w:rsid w:val="00E00F14"/>
    <w:rsid w:val="00E04A5C"/>
    <w:rsid w:val="00E055BA"/>
    <w:rsid w:val="00E06386"/>
    <w:rsid w:val="00E06940"/>
    <w:rsid w:val="00E1448B"/>
    <w:rsid w:val="00E14541"/>
    <w:rsid w:val="00E17E7E"/>
    <w:rsid w:val="00E24EB4"/>
    <w:rsid w:val="00E320ED"/>
    <w:rsid w:val="00E324F9"/>
    <w:rsid w:val="00E33AFB"/>
    <w:rsid w:val="00E34218"/>
    <w:rsid w:val="00E34743"/>
    <w:rsid w:val="00E3522B"/>
    <w:rsid w:val="00E360FE"/>
    <w:rsid w:val="00E45C78"/>
    <w:rsid w:val="00E46282"/>
    <w:rsid w:val="00E5216E"/>
    <w:rsid w:val="00E55B40"/>
    <w:rsid w:val="00E6156F"/>
    <w:rsid w:val="00E70E70"/>
    <w:rsid w:val="00E71435"/>
    <w:rsid w:val="00E71663"/>
    <w:rsid w:val="00E734BC"/>
    <w:rsid w:val="00E760A6"/>
    <w:rsid w:val="00E82344"/>
    <w:rsid w:val="00E84C82"/>
    <w:rsid w:val="00E84D64"/>
    <w:rsid w:val="00E87408"/>
    <w:rsid w:val="00E914C4"/>
    <w:rsid w:val="00E919F2"/>
    <w:rsid w:val="00E92D91"/>
    <w:rsid w:val="00E934F5"/>
    <w:rsid w:val="00E95FC1"/>
    <w:rsid w:val="00E96961"/>
    <w:rsid w:val="00E96EDF"/>
    <w:rsid w:val="00EA2C84"/>
    <w:rsid w:val="00EA419F"/>
    <w:rsid w:val="00EA72EC"/>
    <w:rsid w:val="00EA7E6D"/>
    <w:rsid w:val="00EB11CB"/>
    <w:rsid w:val="00EB275A"/>
    <w:rsid w:val="00EB786A"/>
    <w:rsid w:val="00EC0968"/>
    <w:rsid w:val="00EC1578"/>
    <w:rsid w:val="00EC1C72"/>
    <w:rsid w:val="00EC2E2F"/>
    <w:rsid w:val="00EC3CC9"/>
    <w:rsid w:val="00EC3DFD"/>
    <w:rsid w:val="00EC680A"/>
    <w:rsid w:val="00ED0628"/>
    <w:rsid w:val="00ED144D"/>
    <w:rsid w:val="00EE2A9C"/>
    <w:rsid w:val="00EE2BED"/>
    <w:rsid w:val="00EE374B"/>
    <w:rsid w:val="00EF4CFA"/>
    <w:rsid w:val="00F01147"/>
    <w:rsid w:val="00F02C14"/>
    <w:rsid w:val="00F1135D"/>
    <w:rsid w:val="00F11BB5"/>
    <w:rsid w:val="00F14089"/>
    <w:rsid w:val="00F1417B"/>
    <w:rsid w:val="00F20B0B"/>
    <w:rsid w:val="00F21A31"/>
    <w:rsid w:val="00F22528"/>
    <w:rsid w:val="00F2282C"/>
    <w:rsid w:val="00F243C7"/>
    <w:rsid w:val="00F34B99"/>
    <w:rsid w:val="00F3729B"/>
    <w:rsid w:val="00F430BC"/>
    <w:rsid w:val="00F46CDF"/>
    <w:rsid w:val="00F47AC1"/>
    <w:rsid w:val="00F520E9"/>
    <w:rsid w:val="00F52CE2"/>
    <w:rsid w:val="00F52DAB"/>
    <w:rsid w:val="00F5300C"/>
    <w:rsid w:val="00F543F0"/>
    <w:rsid w:val="00F56433"/>
    <w:rsid w:val="00F60BB1"/>
    <w:rsid w:val="00F66B17"/>
    <w:rsid w:val="00F71132"/>
    <w:rsid w:val="00F74431"/>
    <w:rsid w:val="00F81D29"/>
    <w:rsid w:val="00F8474F"/>
    <w:rsid w:val="00F84B01"/>
    <w:rsid w:val="00F86BF4"/>
    <w:rsid w:val="00F91C4D"/>
    <w:rsid w:val="00F925B1"/>
    <w:rsid w:val="00F92FD9"/>
    <w:rsid w:val="00F944DF"/>
    <w:rsid w:val="00F95515"/>
    <w:rsid w:val="00F97D6A"/>
    <w:rsid w:val="00FA307E"/>
    <w:rsid w:val="00FA616B"/>
    <w:rsid w:val="00FA6684"/>
    <w:rsid w:val="00FA7110"/>
    <w:rsid w:val="00FA731E"/>
    <w:rsid w:val="00FB2B38"/>
    <w:rsid w:val="00FB4925"/>
    <w:rsid w:val="00FC0868"/>
    <w:rsid w:val="00FC4340"/>
    <w:rsid w:val="00FC6358"/>
    <w:rsid w:val="00FC652C"/>
    <w:rsid w:val="00FD01CF"/>
    <w:rsid w:val="00FD1460"/>
    <w:rsid w:val="00FD2521"/>
    <w:rsid w:val="00FD320D"/>
    <w:rsid w:val="00FD42BA"/>
    <w:rsid w:val="00FE23DE"/>
    <w:rsid w:val="00FE3388"/>
    <w:rsid w:val="00FE55B8"/>
    <w:rsid w:val="00FE7D8D"/>
    <w:rsid w:val="00FF6213"/>
    <w:rsid w:val="00FF6D8E"/>
    <w:rsid w:val="00FF6E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7042"/>
    <o:shapelayout v:ext="edit">
      <o:idmap v:ext="edit" data="1"/>
      <o:rules v:ext="edit">
        <o:r id="V:Rule5" type="connector" idref="#_x0000_s1050"/>
        <o:r id="V:Rule6" type="connector" idref="#_x0000_s1049"/>
        <o:r id="V:Rule7" type="connector" idref="#_x0000_s1048"/>
        <o:r id="V:Rule8"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035925"/>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5"/>
    <w:rsid w:val="00035925"/>
    <w:rPr>
      <w:rFonts w:ascii="宋体"/>
      <w:noProof/>
      <w:sz w:val="21"/>
      <w:lang w:val="en-US" w:eastAsia="zh-CN" w:bidi="ar-SA"/>
    </w:rPr>
  </w:style>
  <w:style w:type="paragraph" w:customStyle="1" w:styleId="a6">
    <w:name w:val="一级条标题"/>
    <w:next w:val="aff5"/>
    <w:rsid w:val="001C149C"/>
    <w:pPr>
      <w:numPr>
        <w:ilvl w:val="1"/>
        <w:numId w:val="15"/>
      </w:numPr>
      <w:spacing w:beforeLines="50" w:afterLines="50"/>
      <w:outlineLvl w:val="2"/>
    </w:pPr>
    <w:rPr>
      <w:rFonts w:ascii="黑体" w:eastAsia="黑体"/>
      <w:sz w:val="21"/>
      <w:szCs w:val="21"/>
    </w:rPr>
  </w:style>
  <w:style w:type="paragraph" w:customStyle="1" w:styleId="aff6">
    <w:name w:val="标准书脚_奇数页"/>
    <w:rsid w:val="000A48B1"/>
    <w:pPr>
      <w:spacing w:before="120"/>
      <w:ind w:right="198"/>
      <w:jc w:val="right"/>
    </w:pPr>
    <w:rPr>
      <w:rFonts w:ascii="宋体"/>
      <w:sz w:val="18"/>
      <w:szCs w:val="18"/>
    </w:rPr>
  </w:style>
  <w:style w:type="paragraph" w:customStyle="1" w:styleId="aff7">
    <w:name w:val="标准书眉_奇数页"/>
    <w:next w:val="aff1"/>
    <w:rsid w:val="0074741B"/>
    <w:pPr>
      <w:tabs>
        <w:tab w:val="center" w:pos="4154"/>
        <w:tab w:val="right" w:pos="8306"/>
      </w:tabs>
      <w:spacing w:after="220"/>
      <w:jc w:val="right"/>
    </w:pPr>
    <w:rPr>
      <w:rFonts w:ascii="黑体" w:eastAsia="黑体"/>
      <w:noProof/>
      <w:sz w:val="21"/>
      <w:szCs w:val="21"/>
    </w:rPr>
  </w:style>
  <w:style w:type="paragraph" w:customStyle="1" w:styleId="a5">
    <w:name w:val="章标题"/>
    <w:next w:val="aff5"/>
    <w:rsid w:val="001C149C"/>
    <w:pPr>
      <w:numPr>
        <w:numId w:val="15"/>
      </w:numPr>
      <w:spacing w:beforeLines="100" w:afterLines="100"/>
      <w:jc w:val="both"/>
      <w:outlineLvl w:val="1"/>
    </w:pPr>
    <w:rPr>
      <w:rFonts w:ascii="黑体" w:eastAsia="黑体"/>
      <w:sz w:val="21"/>
    </w:rPr>
  </w:style>
  <w:style w:type="paragraph" w:customStyle="1" w:styleId="a7">
    <w:name w:val="二级条标题"/>
    <w:basedOn w:val="a6"/>
    <w:next w:val="aff5"/>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rsid w:val="00BE55CB"/>
    <w:pPr>
      <w:widowControl w:val="0"/>
      <w:numPr>
        <w:numId w:val="4"/>
      </w:numPr>
      <w:jc w:val="both"/>
    </w:pPr>
    <w:rPr>
      <w:rFonts w:ascii="宋体"/>
      <w:sz w:val="21"/>
    </w:rPr>
  </w:style>
  <w:style w:type="paragraph" w:customStyle="1" w:styleId="ae">
    <w:name w:val="列项●（二级）"/>
    <w:rsid w:val="00BE55CB"/>
    <w:pPr>
      <w:numPr>
        <w:ilvl w:val="1"/>
        <w:numId w:val="4"/>
      </w:numPr>
      <w:tabs>
        <w:tab w:val="left" w:pos="840"/>
      </w:tabs>
      <w:jc w:val="both"/>
    </w:pPr>
    <w:rPr>
      <w:rFonts w:ascii="宋体"/>
      <w:sz w:val="21"/>
    </w:rPr>
  </w:style>
  <w:style w:type="paragraph" w:customStyle="1" w:styleId="aff8">
    <w:name w:val="目次、标准名称标题"/>
    <w:basedOn w:val="aff1"/>
    <w:next w:val="aff5"/>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7"/>
    <w:next w:val="aff5"/>
    <w:rsid w:val="00DB0990"/>
    <w:pPr>
      <w:numPr>
        <w:ilvl w:val="0"/>
        <w:numId w:val="0"/>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f0">
    <w:name w:val="数字编号列项（二级）"/>
    <w:rsid w:val="003E5729"/>
    <w:pPr>
      <w:numPr>
        <w:ilvl w:val="1"/>
        <w:numId w:val="35"/>
      </w:numPr>
      <w:jc w:val="both"/>
    </w:pPr>
    <w:rPr>
      <w:rFonts w:ascii="宋体"/>
      <w:sz w:val="21"/>
    </w:rPr>
  </w:style>
  <w:style w:type="paragraph" w:customStyle="1" w:styleId="a8">
    <w:name w:val="四级条标题"/>
    <w:basedOn w:val="aff9"/>
    <w:next w:val="aff5"/>
    <w:rsid w:val="001C149C"/>
    <w:pPr>
      <w:numPr>
        <w:ilvl w:val="4"/>
        <w:numId w:val="15"/>
      </w:numPr>
      <w:outlineLvl w:val="5"/>
    </w:pPr>
  </w:style>
  <w:style w:type="paragraph" w:customStyle="1" w:styleId="a9">
    <w:name w:val="五级条标题"/>
    <w:basedOn w:val="a8"/>
    <w:next w:val="aff5"/>
    <w:rsid w:val="001C149C"/>
    <w:pPr>
      <w:numPr>
        <w:ilvl w:val="5"/>
      </w:numPr>
      <w:outlineLvl w:val="6"/>
    </w:pPr>
  </w:style>
  <w:style w:type="paragraph" w:styleId="affb">
    <w:name w:val="footer"/>
    <w:basedOn w:val="aff1"/>
    <w:link w:val="Char0"/>
    <w:uiPriority w:val="99"/>
    <w:rsid w:val="00294E70"/>
    <w:pPr>
      <w:snapToGrid w:val="0"/>
      <w:ind w:rightChars="100" w:right="210"/>
      <w:jc w:val="right"/>
    </w:pPr>
    <w:rPr>
      <w:sz w:val="18"/>
      <w:szCs w:val="18"/>
    </w:rPr>
  </w:style>
  <w:style w:type="paragraph" w:styleId="affc">
    <w:name w:val="header"/>
    <w:basedOn w:val="aff1"/>
    <w:rsid w:val="00930116"/>
    <w:pPr>
      <w:snapToGrid w:val="0"/>
      <w:jc w:val="left"/>
    </w:pPr>
    <w:rPr>
      <w:sz w:val="18"/>
      <w:szCs w:val="18"/>
    </w:rPr>
  </w:style>
  <w:style w:type="paragraph" w:customStyle="1" w:styleId="afe">
    <w:name w:val="注："/>
    <w:next w:val="aff5"/>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f">
    <w:name w:val="字母编号列项（一级）"/>
    <w:rsid w:val="003E5729"/>
    <w:pPr>
      <w:numPr>
        <w:numId w:val="35"/>
      </w:numPr>
      <w:jc w:val="both"/>
    </w:pPr>
    <w:rPr>
      <w:rFonts w:ascii="宋体"/>
      <w:sz w:val="21"/>
    </w:rPr>
  </w:style>
  <w:style w:type="paragraph" w:customStyle="1" w:styleId="af">
    <w:name w:val="列项◆（三级）"/>
    <w:basedOn w:val="aff1"/>
    <w:rsid w:val="00BE55CB"/>
    <w:pPr>
      <w:numPr>
        <w:ilvl w:val="2"/>
        <w:numId w:val="4"/>
      </w:numPr>
    </w:pPr>
    <w:rPr>
      <w:rFonts w:ascii="宋体"/>
      <w:szCs w:val="21"/>
    </w:rPr>
  </w:style>
  <w:style w:type="paragraph" w:customStyle="1" w:styleId="affd">
    <w:name w:val="编号列项（三级）"/>
    <w:rsid w:val="00DB0990"/>
    <w:rPr>
      <w:rFonts w:ascii="宋体"/>
      <w:sz w:val="21"/>
    </w:rPr>
  </w:style>
  <w:style w:type="paragraph" w:customStyle="1" w:styleId="af1">
    <w:name w:val="示例×："/>
    <w:basedOn w:val="a5"/>
    <w:qFormat/>
    <w:rsid w:val="007E1980"/>
    <w:pPr>
      <w:numPr>
        <w:numId w:val="6"/>
      </w:numPr>
      <w:spacing w:beforeLines="0" w:afterLines="0"/>
      <w:outlineLvl w:val="9"/>
    </w:pPr>
    <w:rPr>
      <w:rFonts w:ascii="宋体" w:eastAsia="宋体"/>
      <w:sz w:val="18"/>
      <w:szCs w:val="18"/>
    </w:rPr>
  </w:style>
  <w:style w:type="paragraph" w:customStyle="1" w:styleId="affe">
    <w:name w:val="二级无"/>
    <w:basedOn w:val="a7"/>
    <w:rsid w:val="001C149C"/>
    <w:pPr>
      <w:spacing w:beforeLines="0" w:afterLines="0"/>
    </w:pPr>
    <w:rPr>
      <w:rFonts w:ascii="宋体" w:eastAsia="宋体"/>
    </w:rPr>
  </w:style>
  <w:style w:type="paragraph" w:customStyle="1" w:styleId="aa">
    <w:name w:val="注：（正文）"/>
    <w:basedOn w:val="afe"/>
    <w:next w:val="aff5"/>
    <w:rsid w:val="00FD01CF"/>
    <w:pPr>
      <w:numPr>
        <w:numId w:val="16"/>
      </w:numPr>
    </w:pPr>
  </w:style>
  <w:style w:type="paragraph" w:customStyle="1" w:styleId="a4">
    <w:name w:val="注×：（正文）"/>
    <w:rsid w:val="000D718B"/>
    <w:pPr>
      <w:numPr>
        <w:numId w:val="5"/>
      </w:numPr>
      <w:jc w:val="both"/>
    </w:pPr>
    <w:rPr>
      <w:rFonts w:ascii="宋体"/>
      <w:sz w:val="18"/>
      <w:szCs w:val="18"/>
    </w:rPr>
  </w:style>
  <w:style w:type="paragraph" w:customStyle="1" w:styleId="afff">
    <w:name w:val="标准标志"/>
    <w:next w:val="aff1"/>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1"/>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7"/>
    <w:next w:val="aff1"/>
    <w:rsid w:val="0074741B"/>
    <w:pPr>
      <w:jc w:val="left"/>
    </w:pPr>
  </w:style>
  <w:style w:type="paragraph" w:customStyle="1" w:styleId="afff3">
    <w:name w:val="标准书眉一"/>
    <w:rsid w:val="00083A09"/>
    <w:pPr>
      <w:jc w:val="both"/>
    </w:pPr>
  </w:style>
  <w:style w:type="paragraph" w:customStyle="1" w:styleId="afff4">
    <w:name w:val="参考文献"/>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5"/>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5">
    <w:name w:val="附录标识"/>
    <w:basedOn w:val="aff1"/>
    <w:next w:val="aff5"/>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083A09"/>
    <w:pPr>
      <w:ind w:firstLineChars="0" w:firstLine="0"/>
      <w:jc w:val="center"/>
    </w:pPr>
    <w:rPr>
      <w:rFonts w:ascii="黑体" w:eastAsia="黑体"/>
    </w:rPr>
  </w:style>
  <w:style w:type="paragraph" w:customStyle="1" w:styleId="af2">
    <w:name w:val="附录表标号"/>
    <w:basedOn w:val="aff1"/>
    <w:next w:val="aff5"/>
    <w:rsid w:val="00083A09"/>
    <w:pPr>
      <w:numPr>
        <w:numId w:val="7"/>
      </w:numPr>
      <w:tabs>
        <w:tab w:val="clear" w:pos="0"/>
      </w:tabs>
      <w:spacing w:line="14" w:lineRule="exact"/>
      <w:ind w:left="811" w:hanging="448"/>
      <w:jc w:val="center"/>
      <w:outlineLvl w:val="0"/>
    </w:pPr>
    <w:rPr>
      <w:color w:val="FFFFFF"/>
    </w:rPr>
  </w:style>
  <w:style w:type="paragraph" w:customStyle="1" w:styleId="af3">
    <w:name w:val="附录表标题"/>
    <w:basedOn w:val="aff1"/>
    <w:next w:val="aff5"/>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8">
    <w:name w:val="附录二级条标题"/>
    <w:basedOn w:val="aff1"/>
    <w:next w:val="aff5"/>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8"/>
    <w:rsid w:val="00BF617A"/>
    <w:pPr>
      <w:tabs>
        <w:tab w:val="clear" w:pos="360"/>
      </w:tabs>
      <w:spacing w:beforeLines="0" w:afterLines="0"/>
    </w:pPr>
    <w:rPr>
      <w:rFonts w:ascii="宋体" w:eastAsia="宋体"/>
      <w:szCs w:val="21"/>
    </w:rPr>
  </w:style>
  <w:style w:type="paragraph" w:customStyle="1" w:styleId="affff3">
    <w:name w:val="附录公式"/>
    <w:basedOn w:val="aff5"/>
    <w:next w:val="aff5"/>
    <w:link w:val="Char1"/>
    <w:qFormat/>
    <w:rsid w:val="00083A09"/>
  </w:style>
  <w:style w:type="character" w:customStyle="1" w:styleId="Char1">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1"/>
    <w:next w:val="aff5"/>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9">
    <w:name w:val="附录三级条标题"/>
    <w:basedOn w:val="af8"/>
    <w:next w:val="aff5"/>
    <w:rsid w:val="00083A09"/>
    <w:pPr>
      <w:numPr>
        <w:ilvl w:val="4"/>
      </w:numPr>
      <w:tabs>
        <w:tab w:val="num" w:pos="360"/>
      </w:tabs>
      <w:outlineLvl w:val="4"/>
    </w:pPr>
  </w:style>
  <w:style w:type="paragraph" w:customStyle="1" w:styleId="affff5">
    <w:name w:val="附录三级无"/>
    <w:basedOn w:val="af9"/>
    <w:rsid w:val="00BF617A"/>
    <w:pPr>
      <w:tabs>
        <w:tab w:val="clear" w:pos="360"/>
      </w:tabs>
      <w:spacing w:beforeLines="0" w:afterLines="0"/>
    </w:pPr>
    <w:rPr>
      <w:rFonts w:ascii="宋体" w:eastAsia="宋体"/>
      <w:szCs w:val="21"/>
    </w:rPr>
  </w:style>
  <w:style w:type="paragraph" w:customStyle="1" w:styleId="afd">
    <w:name w:val="附录数字编号列项（二级）"/>
    <w:qFormat/>
    <w:rsid w:val="00A751C7"/>
    <w:pPr>
      <w:numPr>
        <w:ilvl w:val="1"/>
        <w:numId w:val="10"/>
      </w:numPr>
    </w:pPr>
    <w:rPr>
      <w:rFonts w:ascii="宋体"/>
      <w:sz w:val="21"/>
    </w:rPr>
  </w:style>
  <w:style w:type="paragraph" w:customStyle="1" w:styleId="afa">
    <w:name w:val="附录四级条标题"/>
    <w:basedOn w:val="af9"/>
    <w:next w:val="aff5"/>
    <w:rsid w:val="00083A09"/>
    <w:pPr>
      <w:numPr>
        <w:ilvl w:val="5"/>
      </w:numPr>
      <w:tabs>
        <w:tab w:val="num" w:pos="360"/>
      </w:tabs>
      <w:outlineLvl w:val="5"/>
    </w:pPr>
  </w:style>
  <w:style w:type="paragraph" w:customStyle="1" w:styleId="affff6">
    <w:name w:val="附录四级无"/>
    <w:basedOn w:val="afa"/>
    <w:rsid w:val="00BF617A"/>
    <w:pPr>
      <w:tabs>
        <w:tab w:val="clear" w:pos="360"/>
      </w:tabs>
      <w:spacing w:beforeLines="0" w:afterLines="0"/>
    </w:pPr>
    <w:rPr>
      <w:rFonts w:ascii="宋体" w:eastAsia="宋体"/>
      <w:szCs w:val="21"/>
    </w:rPr>
  </w:style>
  <w:style w:type="paragraph" w:customStyle="1" w:styleId="ab">
    <w:name w:val="附录图标号"/>
    <w:basedOn w:val="aff1"/>
    <w:rsid w:val="00083A09"/>
    <w:pPr>
      <w:keepNext/>
      <w:pageBreakBefore/>
      <w:widowControl/>
      <w:numPr>
        <w:numId w:val="8"/>
      </w:numPr>
      <w:spacing w:line="14" w:lineRule="exact"/>
      <w:ind w:left="0" w:firstLine="363"/>
      <w:jc w:val="center"/>
      <w:outlineLvl w:val="0"/>
    </w:pPr>
    <w:rPr>
      <w:color w:val="FFFFFF"/>
    </w:rPr>
  </w:style>
  <w:style w:type="paragraph" w:customStyle="1" w:styleId="ac">
    <w:name w:val="附录图标题"/>
    <w:basedOn w:val="aff1"/>
    <w:next w:val="aff5"/>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b">
    <w:name w:val="附录五级条标题"/>
    <w:basedOn w:val="afa"/>
    <w:next w:val="aff5"/>
    <w:rsid w:val="00083A09"/>
    <w:pPr>
      <w:numPr>
        <w:ilvl w:val="6"/>
      </w:numPr>
      <w:tabs>
        <w:tab w:val="num" w:pos="360"/>
      </w:tabs>
      <w:outlineLvl w:val="6"/>
    </w:pPr>
  </w:style>
  <w:style w:type="paragraph" w:customStyle="1" w:styleId="affff7">
    <w:name w:val="附录五级无"/>
    <w:basedOn w:val="afb"/>
    <w:rsid w:val="00BF617A"/>
    <w:pPr>
      <w:tabs>
        <w:tab w:val="clear" w:pos="360"/>
      </w:tabs>
      <w:spacing w:beforeLines="0" w:afterLines="0"/>
    </w:pPr>
    <w:rPr>
      <w:rFonts w:ascii="宋体" w:eastAsia="宋体"/>
      <w:szCs w:val="21"/>
    </w:rPr>
  </w:style>
  <w:style w:type="paragraph" w:customStyle="1" w:styleId="af6">
    <w:name w:val="附录章标题"/>
    <w:next w:val="aff5"/>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附录一级条标题"/>
    <w:basedOn w:val="af6"/>
    <w:next w:val="aff5"/>
    <w:rsid w:val="00083A09"/>
    <w:pPr>
      <w:numPr>
        <w:ilvl w:val="2"/>
      </w:numPr>
      <w:tabs>
        <w:tab w:val="num" w:pos="360"/>
      </w:tabs>
      <w:autoSpaceDN w:val="0"/>
      <w:spacing w:beforeLines="50" w:afterLines="50"/>
      <w:outlineLvl w:val="2"/>
    </w:pPr>
  </w:style>
  <w:style w:type="paragraph" w:customStyle="1" w:styleId="affff8">
    <w:name w:val="附录一级无"/>
    <w:basedOn w:val="af7"/>
    <w:rsid w:val="00BF617A"/>
    <w:pPr>
      <w:tabs>
        <w:tab w:val="clear" w:pos="360"/>
      </w:tabs>
      <w:spacing w:beforeLines="0" w:afterLines="0"/>
    </w:pPr>
    <w:rPr>
      <w:rFonts w:ascii="宋体" w:eastAsia="宋体"/>
      <w:szCs w:val="21"/>
    </w:rPr>
  </w:style>
  <w:style w:type="paragraph" w:customStyle="1" w:styleId="afc">
    <w:name w:val="附录字母编号列项（一级）"/>
    <w:qFormat/>
    <w:rsid w:val="00A751C7"/>
    <w:pPr>
      <w:numPr>
        <w:numId w:val="10"/>
      </w:numPr>
    </w:pPr>
    <w:rPr>
      <w:rFonts w:ascii="宋体"/>
      <w:noProof/>
      <w:sz w:val="21"/>
    </w:rPr>
  </w:style>
  <w:style w:type="paragraph" w:styleId="af0">
    <w:name w:val="footnote text"/>
    <w:basedOn w:val="aff1"/>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1"/>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1"/>
    <w:next w:val="aff1"/>
    <w:autoRedefine/>
    <w:uiPriority w:val="39"/>
    <w:rsid w:val="00961C93"/>
    <w:pPr>
      <w:tabs>
        <w:tab w:val="right" w:leader="dot" w:pos="9241"/>
      </w:tabs>
      <w:ind w:firstLineChars="100" w:firstLine="102"/>
      <w:jc w:val="left"/>
    </w:pPr>
    <w:rPr>
      <w:rFonts w:ascii="宋体"/>
      <w:szCs w:val="21"/>
    </w:rPr>
  </w:style>
  <w:style w:type="paragraph" w:styleId="4">
    <w:name w:val="toc 4"/>
    <w:basedOn w:val="aff1"/>
    <w:next w:val="aff1"/>
    <w:autoRedefine/>
    <w:uiPriority w:val="39"/>
    <w:rsid w:val="00961C93"/>
    <w:pPr>
      <w:tabs>
        <w:tab w:val="right" w:leader="dot" w:pos="9241"/>
      </w:tabs>
      <w:ind w:firstLineChars="200" w:firstLine="198"/>
      <w:jc w:val="left"/>
    </w:pPr>
    <w:rPr>
      <w:rFonts w:ascii="宋体"/>
      <w:szCs w:val="21"/>
    </w:rPr>
  </w:style>
  <w:style w:type="paragraph" w:styleId="5">
    <w:name w:val="toc 5"/>
    <w:basedOn w:val="aff1"/>
    <w:next w:val="aff1"/>
    <w:autoRedefine/>
    <w:uiPriority w:val="39"/>
    <w:rsid w:val="00961C93"/>
    <w:pPr>
      <w:tabs>
        <w:tab w:val="right" w:leader="dot" w:pos="9241"/>
      </w:tabs>
      <w:ind w:firstLineChars="300" w:firstLine="300"/>
      <w:jc w:val="left"/>
    </w:pPr>
    <w:rPr>
      <w:rFonts w:ascii="宋体"/>
      <w:szCs w:val="21"/>
    </w:rPr>
  </w:style>
  <w:style w:type="paragraph" w:styleId="6">
    <w:name w:val="toc 6"/>
    <w:basedOn w:val="aff1"/>
    <w:next w:val="aff1"/>
    <w:autoRedefine/>
    <w:uiPriority w:val="39"/>
    <w:rsid w:val="00961C93"/>
    <w:pPr>
      <w:tabs>
        <w:tab w:val="right" w:leader="dot" w:pos="9241"/>
      </w:tabs>
      <w:ind w:firstLineChars="400" w:firstLine="403"/>
      <w:jc w:val="left"/>
    </w:pPr>
    <w:rPr>
      <w:rFonts w:ascii="宋体"/>
      <w:szCs w:val="21"/>
    </w:rPr>
  </w:style>
  <w:style w:type="paragraph" w:styleId="7">
    <w:name w:val="toc 7"/>
    <w:basedOn w:val="aff1"/>
    <w:next w:val="aff1"/>
    <w:autoRedefine/>
    <w:uiPriority w:val="39"/>
    <w:rsid w:val="00961C93"/>
    <w:pPr>
      <w:tabs>
        <w:tab w:val="right" w:leader="dot" w:pos="9241"/>
      </w:tabs>
      <w:ind w:firstLineChars="500" w:firstLine="505"/>
      <w:jc w:val="left"/>
    </w:pPr>
    <w:rPr>
      <w:rFonts w:ascii="宋体"/>
      <w:szCs w:val="21"/>
    </w:rPr>
  </w:style>
  <w:style w:type="paragraph" w:styleId="8">
    <w:name w:val="toc 8"/>
    <w:basedOn w:val="aff1"/>
    <w:next w:val="aff1"/>
    <w:autoRedefine/>
    <w:uiPriority w:val="39"/>
    <w:rsid w:val="00D54CC3"/>
    <w:pPr>
      <w:tabs>
        <w:tab w:val="right" w:leader="dot" w:pos="9241"/>
      </w:tabs>
      <w:ind w:firstLineChars="600" w:firstLine="607"/>
      <w:jc w:val="left"/>
    </w:pPr>
    <w:rPr>
      <w:rFonts w:ascii="宋体"/>
      <w:szCs w:val="21"/>
    </w:rPr>
  </w:style>
  <w:style w:type="paragraph" w:styleId="9">
    <w:name w:val="toc 9"/>
    <w:basedOn w:val="aff1"/>
    <w:next w:val="aff1"/>
    <w:autoRedefine/>
    <w:uiPriority w:val="39"/>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1"/>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5"/>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9"/>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5"/>
    <w:next w:val="aff5"/>
    <w:qFormat/>
    <w:rsid w:val="00083A09"/>
    <w:pPr>
      <w:ind w:firstLine="360"/>
    </w:pPr>
    <w:rPr>
      <w:sz w:val="18"/>
    </w:rPr>
  </w:style>
  <w:style w:type="paragraph" w:customStyle="1" w:styleId="a0">
    <w:name w:val="首示例"/>
    <w:next w:val="aff5"/>
    <w:link w:val="Char2"/>
    <w:qFormat/>
    <w:rsid w:val="00083A09"/>
    <w:pPr>
      <w:numPr>
        <w:numId w:val="11"/>
      </w:numPr>
      <w:tabs>
        <w:tab w:val="num" w:pos="360"/>
      </w:tabs>
      <w:ind w:firstLine="0"/>
    </w:pPr>
    <w:rPr>
      <w:rFonts w:ascii="宋体" w:hAnsi="宋体"/>
      <w:kern w:val="2"/>
      <w:sz w:val="18"/>
      <w:szCs w:val="18"/>
    </w:rPr>
  </w:style>
  <w:style w:type="character" w:customStyle="1" w:styleId="Char2">
    <w:name w:val="首示例 Char"/>
    <w:link w:val="a0"/>
    <w:rsid w:val="00083A09"/>
    <w:rPr>
      <w:rFonts w:ascii="宋体" w:hAnsi="宋体"/>
      <w:kern w:val="2"/>
      <w:sz w:val="18"/>
      <w:szCs w:val="18"/>
    </w:rPr>
  </w:style>
  <w:style w:type="paragraph" w:customStyle="1" w:styleId="afffff4">
    <w:name w:val="四级无"/>
    <w:basedOn w:val="a8"/>
    <w:rsid w:val="001C149C"/>
    <w:pPr>
      <w:spacing w:beforeLines="0" w:afterLines="0"/>
    </w:pPr>
    <w:rPr>
      <w:rFonts w:ascii="宋体" w:eastAsia="宋体"/>
    </w:rPr>
  </w:style>
  <w:style w:type="paragraph" w:styleId="10">
    <w:name w:val="index 1"/>
    <w:basedOn w:val="aff1"/>
    <w:next w:val="aff5"/>
    <w:rsid w:val="009951DC"/>
    <w:pPr>
      <w:tabs>
        <w:tab w:val="right" w:leader="dot" w:pos="9299"/>
      </w:tabs>
      <w:jc w:val="left"/>
    </w:pPr>
    <w:rPr>
      <w:rFonts w:ascii="宋体"/>
      <w:szCs w:val="21"/>
    </w:rPr>
  </w:style>
  <w:style w:type="paragraph" w:styleId="20">
    <w:name w:val="index 2"/>
    <w:basedOn w:val="aff1"/>
    <w:next w:val="aff1"/>
    <w:autoRedefine/>
    <w:rsid w:val="00083A09"/>
    <w:pPr>
      <w:ind w:left="420" w:hanging="210"/>
      <w:jc w:val="left"/>
    </w:pPr>
    <w:rPr>
      <w:rFonts w:ascii="Calibri" w:hAnsi="Calibri"/>
      <w:sz w:val="20"/>
      <w:szCs w:val="20"/>
    </w:rPr>
  </w:style>
  <w:style w:type="paragraph" w:styleId="30">
    <w:name w:val="index 3"/>
    <w:basedOn w:val="aff1"/>
    <w:next w:val="aff1"/>
    <w:autoRedefine/>
    <w:rsid w:val="00083A09"/>
    <w:pPr>
      <w:ind w:left="630" w:hanging="210"/>
      <w:jc w:val="left"/>
    </w:pPr>
    <w:rPr>
      <w:rFonts w:ascii="Calibri" w:hAnsi="Calibri"/>
      <w:sz w:val="20"/>
      <w:szCs w:val="20"/>
    </w:rPr>
  </w:style>
  <w:style w:type="paragraph" w:styleId="40">
    <w:name w:val="index 4"/>
    <w:basedOn w:val="aff1"/>
    <w:next w:val="aff1"/>
    <w:autoRedefine/>
    <w:rsid w:val="00083A09"/>
    <w:pPr>
      <w:ind w:left="840" w:hanging="210"/>
      <w:jc w:val="left"/>
    </w:pPr>
    <w:rPr>
      <w:rFonts w:ascii="Calibri" w:hAnsi="Calibri"/>
      <w:sz w:val="20"/>
      <w:szCs w:val="20"/>
    </w:rPr>
  </w:style>
  <w:style w:type="paragraph" w:styleId="50">
    <w:name w:val="index 5"/>
    <w:basedOn w:val="aff1"/>
    <w:next w:val="aff1"/>
    <w:autoRedefine/>
    <w:rsid w:val="00083A09"/>
    <w:pPr>
      <w:ind w:left="1050" w:hanging="210"/>
      <w:jc w:val="left"/>
    </w:pPr>
    <w:rPr>
      <w:rFonts w:ascii="Calibri" w:hAnsi="Calibri"/>
      <w:sz w:val="20"/>
      <w:szCs w:val="20"/>
    </w:rPr>
  </w:style>
  <w:style w:type="paragraph" w:styleId="60">
    <w:name w:val="index 6"/>
    <w:basedOn w:val="aff1"/>
    <w:next w:val="aff1"/>
    <w:autoRedefine/>
    <w:rsid w:val="00083A09"/>
    <w:pPr>
      <w:ind w:left="1260" w:hanging="210"/>
      <w:jc w:val="left"/>
    </w:pPr>
    <w:rPr>
      <w:rFonts w:ascii="Calibri" w:hAnsi="Calibri"/>
      <w:sz w:val="20"/>
      <w:szCs w:val="20"/>
    </w:rPr>
  </w:style>
  <w:style w:type="paragraph" w:styleId="70">
    <w:name w:val="index 7"/>
    <w:basedOn w:val="aff1"/>
    <w:next w:val="aff1"/>
    <w:autoRedefine/>
    <w:rsid w:val="00083A09"/>
    <w:pPr>
      <w:ind w:left="1470" w:hanging="210"/>
      <w:jc w:val="left"/>
    </w:pPr>
    <w:rPr>
      <w:rFonts w:ascii="Calibri" w:hAnsi="Calibri"/>
      <w:sz w:val="20"/>
      <w:szCs w:val="20"/>
    </w:rPr>
  </w:style>
  <w:style w:type="paragraph" w:styleId="80">
    <w:name w:val="index 8"/>
    <w:basedOn w:val="aff1"/>
    <w:next w:val="aff1"/>
    <w:autoRedefine/>
    <w:rsid w:val="00083A09"/>
    <w:pPr>
      <w:ind w:left="1680" w:hanging="210"/>
      <w:jc w:val="left"/>
    </w:pPr>
    <w:rPr>
      <w:rFonts w:ascii="Calibri" w:hAnsi="Calibri"/>
      <w:sz w:val="20"/>
      <w:szCs w:val="20"/>
    </w:rPr>
  </w:style>
  <w:style w:type="paragraph" w:styleId="90">
    <w:name w:val="index 9"/>
    <w:basedOn w:val="aff1"/>
    <w:next w:val="aff1"/>
    <w:autoRedefine/>
    <w:rsid w:val="00083A09"/>
    <w:pPr>
      <w:ind w:left="1890" w:hanging="210"/>
      <w:jc w:val="left"/>
    </w:pPr>
    <w:rPr>
      <w:rFonts w:ascii="Calibri" w:hAnsi="Calibri"/>
      <w:sz w:val="20"/>
      <w:szCs w:val="20"/>
    </w:rPr>
  </w:style>
  <w:style w:type="paragraph" w:styleId="afffff5">
    <w:name w:val="index heading"/>
    <w:basedOn w:val="aff1"/>
    <w:next w:val="10"/>
    <w:rsid w:val="00083A09"/>
    <w:pPr>
      <w:spacing w:before="120" w:after="120"/>
      <w:jc w:val="center"/>
    </w:pPr>
    <w:rPr>
      <w:rFonts w:ascii="Calibri" w:hAnsi="Calibri"/>
      <w:b/>
      <w:bCs/>
      <w:iCs/>
      <w:szCs w:val="20"/>
    </w:rPr>
  </w:style>
  <w:style w:type="paragraph" w:styleId="afffff6">
    <w:name w:val="caption"/>
    <w:basedOn w:val="aff1"/>
    <w:next w:val="aff1"/>
    <w:qFormat/>
    <w:rsid w:val="00083A09"/>
    <w:pPr>
      <w:spacing w:before="152" w:after="160"/>
    </w:pPr>
    <w:rPr>
      <w:rFonts w:ascii="Arial" w:eastAsia="黑体" w:hAnsi="Arial" w:cs="Arial"/>
      <w:sz w:val="20"/>
      <w:szCs w:val="20"/>
    </w:rPr>
  </w:style>
  <w:style w:type="paragraph" w:customStyle="1" w:styleId="afffff7">
    <w:name w:val="条文脚注"/>
    <w:basedOn w:val="af0"/>
    <w:rsid w:val="000D718B"/>
    <w:pPr>
      <w:numPr>
        <w:numId w:val="0"/>
      </w:numPr>
      <w:jc w:val="both"/>
    </w:pPr>
  </w:style>
  <w:style w:type="paragraph" w:customStyle="1" w:styleId="afffff8">
    <w:name w:val="图标脚注说明"/>
    <w:basedOn w:val="aff5"/>
    <w:rsid w:val="000D718B"/>
    <w:pPr>
      <w:ind w:left="840" w:firstLineChars="0" w:hanging="420"/>
    </w:pPr>
    <w:rPr>
      <w:sz w:val="18"/>
      <w:szCs w:val="18"/>
    </w:rPr>
  </w:style>
  <w:style w:type="paragraph" w:customStyle="1" w:styleId="a3">
    <w:name w:val="图表脚注说明"/>
    <w:basedOn w:val="aff1"/>
    <w:rsid w:val="003912E7"/>
    <w:pPr>
      <w:numPr>
        <w:numId w:val="13"/>
      </w:numPr>
    </w:pPr>
    <w:rPr>
      <w:rFonts w:ascii="宋体"/>
      <w:sz w:val="18"/>
      <w:szCs w:val="18"/>
    </w:rPr>
  </w:style>
  <w:style w:type="paragraph" w:customStyle="1" w:styleId="afffff9">
    <w:name w:val="图的脚注"/>
    <w:next w:val="aff5"/>
    <w:autoRedefine/>
    <w:qFormat/>
    <w:rsid w:val="00083A09"/>
    <w:pPr>
      <w:widowControl w:val="0"/>
      <w:ind w:leftChars="200" w:left="840" w:hangingChars="200" w:hanging="420"/>
      <w:jc w:val="both"/>
    </w:pPr>
    <w:rPr>
      <w:rFonts w:ascii="宋体"/>
      <w:sz w:val="18"/>
    </w:rPr>
  </w:style>
  <w:style w:type="table" w:styleId="afffffa">
    <w:name w:val="Table Grid"/>
    <w:basedOn w:val="aff3"/>
    <w:uiPriority w:val="39"/>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1"/>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1"/>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6"/>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4">
    <w:name w:val="正文表标题"/>
    <w:next w:val="aff5"/>
    <w:rsid w:val="00083A09"/>
    <w:pPr>
      <w:numPr>
        <w:numId w:val="14"/>
      </w:numPr>
      <w:tabs>
        <w:tab w:val="num" w:pos="360"/>
      </w:tabs>
      <w:spacing w:beforeLines="50" w:afterLines="50"/>
      <w:jc w:val="center"/>
    </w:pPr>
    <w:rPr>
      <w:rFonts w:ascii="黑体" w:eastAsia="黑体"/>
      <w:sz w:val="21"/>
    </w:rPr>
  </w:style>
  <w:style w:type="paragraph" w:customStyle="1" w:styleId="affffff3">
    <w:name w:val="正文公式编号制表符"/>
    <w:basedOn w:val="aff5"/>
    <w:next w:val="aff5"/>
    <w:qFormat/>
    <w:rsid w:val="00EC680A"/>
    <w:pPr>
      <w:ind w:firstLineChars="0" w:firstLine="0"/>
    </w:pPr>
  </w:style>
  <w:style w:type="paragraph" w:customStyle="1" w:styleId="a2">
    <w:name w:val="正文图标题"/>
    <w:next w:val="aff5"/>
    <w:rsid w:val="006D6CF4"/>
    <w:pPr>
      <w:numPr>
        <w:numId w:val="17"/>
      </w:numPr>
      <w:spacing w:beforeLines="50" w:afterLines="50"/>
      <w:jc w:val="center"/>
    </w:pPr>
    <w:rPr>
      <w:rFonts w:ascii="黑体" w:eastAsia="黑体"/>
      <w:sz w:val="21"/>
    </w:rPr>
  </w:style>
  <w:style w:type="paragraph" w:customStyle="1" w:styleId="affffff4">
    <w:name w:val="终结线"/>
    <w:basedOn w:val="aff1"/>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customStyle="1" w:styleId="0505">
    <w:name w:val="样式 二级条标题 + 段前: 0.5 行 段后: 0.5 行"/>
    <w:basedOn w:val="a7"/>
    <w:rsid w:val="00284F2B"/>
    <w:pPr>
      <w:numPr>
        <w:numId w:val="17"/>
      </w:numPr>
    </w:pPr>
    <w:rPr>
      <w:rFonts w:cs="宋体"/>
      <w:szCs w:val="20"/>
    </w:rPr>
  </w:style>
  <w:style w:type="paragraph" w:styleId="11">
    <w:name w:val="toc 1"/>
    <w:basedOn w:val="aff1"/>
    <w:next w:val="aff1"/>
    <w:autoRedefine/>
    <w:uiPriority w:val="39"/>
    <w:rsid w:val="00961C93"/>
    <w:pPr>
      <w:tabs>
        <w:tab w:val="right" w:leader="dot" w:pos="9241"/>
      </w:tabs>
      <w:spacing w:beforeLines="25" w:afterLines="25"/>
      <w:jc w:val="left"/>
    </w:pPr>
    <w:rPr>
      <w:rFonts w:ascii="宋体"/>
      <w:szCs w:val="21"/>
    </w:rPr>
  </w:style>
  <w:style w:type="paragraph" w:styleId="26">
    <w:name w:val="toc 2"/>
    <w:basedOn w:val="aff1"/>
    <w:next w:val="aff1"/>
    <w:autoRedefine/>
    <w:uiPriority w:val="39"/>
    <w:rsid w:val="00961C93"/>
    <w:pPr>
      <w:tabs>
        <w:tab w:val="right" w:leader="dot" w:pos="9241"/>
      </w:tabs>
    </w:pPr>
    <w:rPr>
      <w:rFonts w:ascii="宋体"/>
      <w:szCs w:val="21"/>
    </w:rPr>
  </w:style>
  <w:style w:type="paragraph" w:styleId="affffff7">
    <w:name w:val="Balloon Text"/>
    <w:basedOn w:val="aff1"/>
    <w:link w:val="Char3"/>
    <w:rsid w:val="003B2576"/>
    <w:rPr>
      <w:sz w:val="18"/>
      <w:szCs w:val="18"/>
    </w:rPr>
  </w:style>
  <w:style w:type="character" w:customStyle="1" w:styleId="Char3">
    <w:name w:val="批注框文本 Char"/>
    <w:basedOn w:val="aff2"/>
    <w:link w:val="affffff7"/>
    <w:rsid w:val="003B2576"/>
    <w:rPr>
      <w:kern w:val="2"/>
      <w:sz w:val="18"/>
      <w:szCs w:val="18"/>
    </w:rPr>
  </w:style>
  <w:style w:type="character" w:customStyle="1" w:styleId="Char0">
    <w:name w:val="页脚 Char"/>
    <w:basedOn w:val="aff2"/>
    <w:link w:val="affb"/>
    <w:uiPriority w:val="99"/>
    <w:rsid w:val="004F4242"/>
    <w:rPr>
      <w:kern w:val="2"/>
      <w:sz w:val="18"/>
      <w:szCs w:val="18"/>
    </w:rPr>
  </w:style>
  <w:style w:type="character" w:styleId="affffff8">
    <w:name w:val="Placeholder Text"/>
    <w:basedOn w:val="aff2"/>
    <w:uiPriority w:val="99"/>
    <w:semiHidden/>
    <w:rsid w:val="001B28FE"/>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A3698-FECE-460F-96ED-52C73AE4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30</Pages>
  <Words>4352</Words>
  <Characters>24808</Characters>
  <Application>Microsoft Office Word</Application>
  <DocSecurity>0</DocSecurity>
  <Lines>206</Lines>
  <Paragraphs>58</Paragraphs>
  <ScaleCrop>false</ScaleCrop>
  <Company/>
  <LinksUpToDate>false</LinksUpToDate>
  <CharactersWithSpaces>29102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chank</cp:lastModifiedBy>
  <cp:revision>48</cp:revision>
  <cp:lastPrinted>2019-08-16T08:18:00Z</cp:lastPrinted>
  <dcterms:created xsi:type="dcterms:W3CDTF">2019-08-13T03:20:00Z</dcterms:created>
  <dcterms:modified xsi:type="dcterms:W3CDTF">2019-08-23T08:17:00Z</dcterms:modified>
</cp:coreProperties>
</file>